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F56D39" w14:textId="080CADE2" w:rsidR="004D4D58" w:rsidRDefault="0017052E" w:rsidP="004D4D58">
      <w:pPr>
        <w:pStyle w:val="Kop1zondernummerP2"/>
      </w:pPr>
      <w:sdt>
        <w:sdtPr>
          <w:id w:val="-726445671"/>
          <w:docPartObj>
            <w:docPartGallery w:val="Cover Pages"/>
            <w:docPartUnique/>
          </w:docPartObj>
        </w:sdtPr>
        <w:sdtEndPr/>
        <w:sdtContent>
          <w:r w:rsidR="004D4D58" w:rsidRPr="0055770E">
            <w:rPr>
              <w:noProof/>
              <w:sz w:val="17"/>
            </w:rPr>
            <mc:AlternateContent>
              <mc:Choice Requires="wps">
                <w:drawing>
                  <wp:anchor distT="0" distB="0" distL="114300" distR="114300" simplePos="0" relativeHeight="251658240" behindDoc="0" locked="0" layoutInCell="1" allowOverlap="1" wp14:anchorId="1012C1B4" wp14:editId="3A9DCBE4">
                    <wp:simplePos x="0" y="0"/>
                    <wp:positionH relativeFrom="page">
                      <wp:align>center</wp:align>
                    </wp:positionH>
                    <wp:positionV relativeFrom="page">
                      <wp:align>center</wp:align>
                    </wp:positionV>
                    <wp:extent cx="1712890" cy="3840480"/>
                    <wp:effectExtent l="0" t="0" r="0" b="2540"/>
                    <wp:wrapNone/>
                    <wp:docPr id="138" name="Tekstvak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8AB833" w:themeColor="accent2"/>
                                  </w:tblBorders>
                                  <w:tblCellMar>
                                    <w:top w:w="1296" w:type="dxa"/>
                                    <w:left w:w="360" w:type="dxa"/>
                                    <w:bottom w:w="1296" w:type="dxa"/>
                                    <w:right w:w="360" w:type="dxa"/>
                                  </w:tblCellMar>
                                  <w:tblLook w:val="04A0" w:firstRow="1" w:lastRow="0" w:firstColumn="1" w:lastColumn="0" w:noHBand="0" w:noVBand="1"/>
                                </w:tblPr>
                                <w:tblGrid>
                                  <w:gridCol w:w="9792"/>
                                  <w:gridCol w:w="726"/>
                                </w:tblGrid>
                                <w:tr w:rsidR="00D2215E" w14:paraId="62C3A360" w14:textId="77777777">
                                  <w:trPr>
                                    <w:jc w:val="center"/>
                                  </w:trPr>
                                  <w:tc>
                                    <w:tcPr>
                                      <w:tcW w:w="2568" w:type="pct"/>
                                      <w:vAlign w:val="center"/>
                                    </w:tcPr>
                                    <w:p w14:paraId="04063952" w14:textId="697770A5" w:rsidR="00D2215E" w:rsidRDefault="00D2215E">
                                      <w:pPr>
                                        <w:jc w:val="right"/>
                                      </w:pPr>
                                      <w:r>
                                        <w:rPr>
                                          <w:noProof/>
                                          <w:sz w:val="17"/>
                                        </w:rPr>
                                        <w:drawing>
                                          <wp:inline distT="0" distB="0" distL="0" distR="0" wp14:anchorId="262956F7" wp14:editId="1AFA0039">
                                            <wp:extent cx="5760720" cy="4074160"/>
                                            <wp:effectExtent l="0" t="0" r="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totaal.jpg"/>
                                                    <pic:cNvPicPr/>
                                                  </pic:nvPicPr>
                                                  <pic:blipFill>
                                                    <a:blip r:embed="rId13"/>
                                                    <a:stretch>
                                                      <a:fillRect/>
                                                    </a:stretch>
                                                  </pic:blipFill>
                                                  <pic:spPr>
                                                    <a:xfrm>
                                                      <a:off x="0" y="0"/>
                                                      <a:ext cx="5760720" cy="4074160"/>
                                                    </a:xfrm>
                                                    <a:prstGeom prst="rect">
                                                      <a:avLst/>
                                                    </a:prstGeom>
                                                  </pic:spPr>
                                                </pic:pic>
                                              </a:graphicData>
                                            </a:graphic>
                                          </wp:inline>
                                        </w:drawing>
                                      </w:r>
                                    </w:p>
                                    <w:sdt>
                                      <w:sdtPr>
                                        <w:rPr>
                                          <w:caps/>
                                          <w:color w:val="549E39" w:themeColor="accent1"/>
                                          <w:sz w:val="56"/>
                                          <w:szCs w:val="72"/>
                                        </w:rPr>
                                        <w:alias w:val="Titel"/>
                                        <w:tag w:val=""/>
                                        <w:id w:val="-642736799"/>
                                        <w:dataBinding w:prefixMappings="xmlns:ns0='http://purl.org/dc/elements/1.1/' xmlns:ns1='http://schemas.openxmlformats.org/package/2006/metadata/core-properties' " w:xpath="/ns1:coreProperties[1]/ns0:title[1]" w:storeItemID="{6C3C8BC8-F283-45AE-878A-BAB7291924A1}"/>
                                        <w:text/>
                                      </w:sdtPr>
                                      <w:sdtEndPr/>
                                      <w:sdtContent>
                                        <w:p w14:paraId="7DD1C2E5" w14:textId="77777777" w:rsidR="00D2215E" w:rsidRPr="00263F69" w:rsidRDefault="00D2215E">
                                          <w:pPr>
                                            <w:pStyle w:val="Geenafstand"/>
                                            <w:spacing w:line="312" w:lineRule="auto"/>
                                            <w:jc w:val="right"/>
                                            <w:rPr>
                                              <w:caps/>
                                              <w:color w:val="549E39" w:themeColor="accent1"/>
                                              <w:sz w:val="56"/>
                                              <w:szCs w:val="72"/>
                                            </w:rPr>
                                          </w:pPr>
                                          <w:r w:rsidRPr="00263F69">
                                            <w:rPr>
                                              <w:caps/>
                                              <w:color w:val="549E39" w:themeColor="accent1"/>
                                              <w:sz w:val="56"/>
                                              <w:szCs w:val="72"/>
                                            </w:rPr>
                                            <w:t>duurzaamheidsagenda</w:t>
                                          </w:r>
                                        </w:p>
                                      </w:sdtContent>
                                    </w:sdt>
                                    <w:sdt>
                                      <w:sdtPr>
                                        <w:rPr>
                                          <w:color w:val="000000" w:themeColor="text1"/>
                                          <w:sz w:val="24"/>
                                          <w:szCs w:val="24"/>
                                        </w:rPr>
                                        <w:alias w:val="Ondertitel"/>
                                        <w:tag w:val=""/>
                                        <w:id w:val="-344635006"/>
                                        <w:dataBinding w:prefixMappings="xmlns:ns0='http://purl.org/dc/elements/1.1/' xmlns:ns1='http://schemas.openxmlformats.org/package/2006/metadata/core-properties' " w:xpath="/ns1:coreProperties[1]/ns0:subject[1]" w:storeItemID="{6C3C8BC8-F283-45AE-878A-BAB7291924A1}"/>
                                        <w:text/>
                                      </w:sdtPr>
                                      <w:sdtEndPr/>
                                      <w:sdtContent>
                                        <w:p w14:paraId="732ECFA9" w14:textId="5A1CA50F" w:rsidR="00D2215E" w:rsidRDefault="00D2215E">
                                          <w:pPr>
                                            <w:jc w:val="right"/>
                                            <w:rPr>
                                              <w:sz w:val="24"/>
                                              <w:szCs w:val="24"/>
                                            </w:rPr>
                                          </w:pPr>
                                          <w:r>
                                            <w:rPr>
                                              <w:color w:val="000000" w:themeColor="text1"/>
                                              <w:sz w:val="24"/>
                                              <w:szCs w:val="24"/>
                                            </w:rPr>
                                            <w:t>EEN GROENE, GEZONDE STAD ALMERE</w:t>
                                          </w:r>
                                        </w:p>
                                      </w:sdtContent>
                                    </w:sdt>
                                  </w:tc>
                                  <w:tc>
                                    <w:tcPr>
                                      <w:tcW w:w="2432" w:type="pct"/>
                                      <w:vAlign w:val="center"/>
                                    </w:tcPr>
                                    <w:p w14:paraId="413DD800" w14:textId="210CAC42" w:rsidR="00D2215E" w:rsidRDefault="00D2215E">
                                      <w:pPr>
                                        <w:pStyle w:val="Geenafstand"/>
                                        <w:rPr>
                                          <w:color w:val="8AB833" w:themeColor="accent2"/>
                                          <w:sz w:val="26"/>
                                          <w:szCs w:val="26"/>
                                        </w:rPr>
                                      </w:pPr>
                                    </w:p>
                                    <w:p w14:paraId="7C945D13" w14:textId="77777777" w:rsidR="00D2215E" w:rsidRDefault="0017052E">
                                      <w:pPr>
                                        <w:pStyle w:val="Geenafstand"/>
                                      </w:pPr>
                                      <w:sdt>
                                        <w:sdtPr>
                                          <w:rPr>
                                            <w:color w:val="455F51" w:themeColor="text2"/>
                                          </w:rPr>
                                          <w:alias w:val="Cursus"/>
                                          <w:tag w:val="Cursus"/>
                                          <w:id w:val="-829374552"/>
                                          <w:showingPlcHdr/>
                                          <w:dataBinding w:prefixMappings="xmlns:ns0='http://purl.org/dc/elements/1.1/' xmlns:ns1='http://schemas.openxmlformats.org/package/2006/metadata/core-properties' " w:xpath="/ns1:coreProperties[1]/ns1:category[1]" w:storeItemID="{6C3C8BC8-F283-45AE-878A-BAB7291924A1}"/>
                                          <w:text/>
                                        </w:sdtPr>
                                        <w:sdtEndPr/>
                                        <w:sdtContent>
                                          <w:r w:rsidR="00D2215E">
                                            <w:rPr>
                                              <w:color w:val="455F51" w:themeColor="text2"/>
                                            </w:rPr>
                                            <w:t xml:space="preserve">     </w:t>
                                          </w:r>
                                        </w:sdtContent>
                                      </w:sdt>
                                    </w:p>
                                  </w:tc>
                                </w:tr>
                              </w:tbl>
                              <w:p w14:paraId="065F9549" w14:textId="77777777" w:rsidR="00D2215E" w:rsidRDefault="00D2215E" w:rsidP="004D4D58"/>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1012C1B4" id="_x0000_t202" coordsize="21600,21600" o:spt="202" path="m,l,21600r21600,l21600,xe">
                    <v:stroke joinstyle="miter"/>
                    <v:path gradientshapeok="t" o:connecttype="rect"/>
                  </v:shapetype>
                  <v:shape id="Tekstvak 138" o:spid="_x0000_s1026" type="#_x0000_t202" style="position:absolute;margin-left:0;margin-top:0;width:134.85pt;height:302.4pt;z-index:251658240;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" fillcolor="white [3201]" stroked="f" strokeweight=".5pt">
                    <v:textbox inset="0,0,0,0">
                      <w:txbxContent>
                        <w:tbl>
                          <w:tblPr>
                            <w:tblW w:w="5000" w:type="pct"/>
                            <w:jc w:val="center"/>
                            <w:tblBorders>
                              <w:insideV w:val="single" w:sz="12" w:space="0" w:color="8AB833" w:themeColor="accent2"/>
                            </w:tblBorders>
                            <w:tblCellMar>
                              <w:top w:w="1296" w:type="dxa"/>
                              <w:left w:w="360" w:type="dxa"/>
                              <w:bottom w:w="1296" w:type="dxa"/>
                              <w:right w:w="360" w:type="dxa"/>
                            </w:tblCellMar>
                            <w:tblLook w:val="04A0" w:firstRow="1" w:lastRow="0" w:firstColumn="1" w:lastColumn="0" w:noHBand="0" w:noVBand="1"/>
                          </w:tblPr>
                          <w:tblGrid>
                            <w:gridCol w:w="9792"/>
                            <w:gridCol w:w="726"/>
                          </w:tblGrid>
                          <w:tr w:rsidR="00D2215E" w14:paraId="62C3A360" w14:textId="77777777">
                            <w:trPr>
                              <w:jc w:val="center"/>
                            </w:trPr>
                            <w:tc>
                              <w:tcPr>
                                <w:tcW w:w="2568" w:type="pct"/>
                                <w:vAlign w:val="center"/>
                              </w:tcPr>
                              <w:p w14:paraId="04063952" w14:textId="697770A5" w:rsidR="00D2215E" w:rsidRDefault="00D2215E">
                                <w:pPr>
                                  <w:jc w:val="right"/>
                                </w:pPr>
                                <w:r>
                                  <w:rPr>
                                    <w:noProof/>
                                    <w:sz w:val="17"/>
                                  </w:rPr>
                                  <w:drawing>
                                    <wp:inline distT="0" distB="0" distL="0" distR="0" wp14:anchorId="262956F7" wp14:editId="1AFA0039">
                                      <wp:extent cx="5760720" cy="4074160"/>
                                      <wp:effectExtent l="0" t="0" r="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totaal.jpg"/>
                                              <pic:cNvPicPr/>
                                            </pic:nvPicPr>
                                            <pic:blipFill>
                                              <a:blip r:embed="rId13"/>
                                              <a:stretch>
                                                <a:fillRect/>
                                              </a:stretch>
                                            </pic:blipFill>
                                            <pic:spPr>
                                              <a:xfrm>
                                                <a:off x="0" y="0"/>
                                                <a:ext cx="5760720" cy="4074160"/>
                                              </a:xfrm>
                                              <a:prstGeom prst="rect">
                                                <a:avLst/>
                                              </a:prstGeom>
                                            </pic:spPr>
                                          </pic:pic>
                                        </a:graphicData>
                                      </a:graphic>
                                    </wp:inline>
                                  </w:drawing>
                                </w:r>
                              </w:p>
                              <w:sdt>
                                <w:sdtPr>
                                  <w:rPr>
                                    <w:caps/>
                                    <w:color w:val="549E39" w:themeColor="accent1"/>
                                    <w:sz w:val="56"/>
                                    <w:szCs w:val="72"/>
                                  </w:rPr>
                                  <w:alias w:val="Titel"/>
                                  <w:tag w:val=""/>
                                  <w:id w:val="-642736799"/>
                                  <w:dataBinding w:prefixMappings="xmlns:ns0='http://purl.org/dc/elements/1.1/' xmlns:ns1='http://schemas.openxmlformats.org/package/2006/metadata/core-properties' " w:xpath="/ns1:coreProperties[1]/ns0:title[1]" w:storeItemID="{6C3C8BC8-F283-45AE-878A-BAB7291924A1}"/>
                                  <w:text/>
                                </w:sdtPr>
                                <w:sdtEndPr/>
                                <w:sdtContent>
                                  <w:p w14:paraId="7DD1C2E5" w14:textId="77777777" w:rsidR="00D2215E" w:rsidRPr="00263F69" w:rsidRDefault="00D2215E">
                                    <w:pPr>
                                      <w:pStyle w:val="Geenafstand"/>
                                      <w:spacing w:line="312" w:lineRule="auto"/>
                                      <w:jc w:val="right"/>
                                      <w:rPr>
                                        <w:caps/>
                                        <w:color w:val="549E39" w:themeColor="accent1"/>
                                        <w:sz w:val="56"/>
                                        <w:szCs w:val="72"/>
                                      </w:rPr>
                                    </w:pPr>
                                    <w:r w:rsidRPr="00263F69">
                                      <w:rPr>
                                        <w:caps/>
                                        <w:color w:val="549E39" w:themeColor="accent1"/>
                                        <w:sz w:val="56"/>
                                        <w:szCs w:val="72"/>
                                      </w:rPr>
                                      <w:t>duurzaamheidsagenda</w:t>
                                    </w:r>
                                  </w:p>
                                </w:sdtContent>
                              </w:sdt>
                              <w:sdt>
                                <w:sdtPr>
                                  <w:rPr>
                                    <w:color w:val="000000" w:themeColor="text1"/>
                                    <w:sz w:val="24"/>
                                    <w:szCs w:val="24"/>
                                  </w:rPr>
                                  <w:alias w:val="Ondertitel"/>
                                  <w:tag w:val=""/>
                                  <w:id w:val="-344635006"/>
                                  <w:dataBinding w:prefixMappings="xmlns:ns0='http://purl.org/dc/elements/1.1/' xmlns:ns1='http://schemas.openxmlformats.org/package/2006/metadata/core-properties' " w:xpath="/ns1:coreProperties[1]/ns0:subject[1]" w:storeItemID="{6C3C8BC8-F283-45AE-878A-BAB7291924A1}"/>
                                  <w:text/>
                                </w:sdtPr>
                                <w:sdtEndPr/>
                                <w:sdtContent>
                                  <w:p w14:paraId="732ECFA9" w14:textId="5A1CA50F" w:rsidR="00D2215E" w:rsidRDefault="00D2215E">
                                    <w:pPr>
                                      <w:jc w:val="right"/>
                                      <w:rPr>
                                        <w:sz w:val="24"/>
                                        <w:szCs w:val="24"/>
                                      </w:rPr>
                                    </w:pPr>
                                    <w:r>
                                      <w:rPr>
                                        <w:color w:val="000000" w:themeColor="text1"/>
                                        <w:sz w:val="24"/>
                                        <w:szCs w:val="24"/>
                                      </w:rPr>
                                      <w:t>EEN GROENE, GEZONDE STAD ALMERE</w:t>
                                    </w:r>
                                  </w:p>
                                </w:sdtContent>
                              </w:sdt>
                            </w:tc>
                            <w:tc>
                              <w:tcPr>
                                <w:tcW w:w="2432" w:type="pct"/>
                                <w:vAlign w:val="center"/>
                              </w:tcPr>
                              <w:p w14:paraId="413DD800" w14:textId="210CAC42" w:rsidR="00D2215E" w:rsidRDefault="00D2215E">
                                <w:pPr>
                                  <w:pStyle w:val="Geenafstand"/>
                                  <w:rPr>
                                    <w:color w:val="8AB833" w:themeColor="accent2"/>
                                    <w:sz w:val="26"/>
                                    <w:szCs w:val="26"/>
                                  </w:rPr>
                                </w:pPr>
                              </w:p>
                              <w:p w14:paraId="7C945D13" w14:textId="77777777" w:rsidR="00D2215E" w:rsidRDefault="0017052E">
                                <w:pPr>
                                  <w:pStyle w:val="Geenafstand"/>
                                </w:pPr>
                                <w:sdt>
                                  <w:sdtPr>
                                    <w:rPr>
                                      <w:color w:val="455F51" w:themeColor="text2"/>
                                    </w:rPr>
                                    <w:alias w:val="Cursus"/>
                                    <w:tag w:val="Cursus"/>
                                    <w:id w:val="-829374552"/>
                                    <w:showingPlcHdr/>
                                    <w:dataBinding w:prefixMappings="xmlns:ns0='http://purl.org/dc/elements/1.1/' xmlns:ns1='http://schemas.openxmlformats.org/package/2006/metadata/core-properties' " w:xpath="/ns1:coreProperties[1]/ns1:category[1]" w:storeItemID="{6C3C8BC8-F283-45AE-878A-BAB7291924A1}"/>
                                    <w:text/>
                                  </w:sdtPr>
                                  <w:sdtEndPr/>
                                  <w:sdtContent>
                                    <w:r w:rsidR="00D2215E">
                                      <w:rPr>
                                        <w:color w:val="455F51" w:themeColor="text2"/>
                                      </w:rPr>
                                      <w:t xml:space="preserve">     </w:t>
                                    </w:r>
                                  </w:sdtContent>
                                </w:sdt>
                              </w:p>
                            </w:tc>
                          </w:tr>
                        </w:tbl>
                        <w:p w14:paraId="065F9549" w14:textId="77777777" w:rsidR="00D2215E" w:rsidRDefault="00D2215E" w:rsidP="004D4D58"/>
                      </w:txbxContent>
                    </v:textbox>
                    <w10:wrap anchorx="page" anchory="page"/>
                  </v:shape>
                </w:pict>
              </mc:Fallback>
            </mc:AlternateContent>
          </w:r>
          <w:r w:rsidR="004D4D58">
            <w:br w:type="page"/>
          </w:r>
        </w:sdtContent>
      </w:sdt>
      <w:r w:rsidR="004D4D58">
        <w:t>INHOUD</w:t>
      </w:r>
    </w:p>
    <w:p w14:paraId="146C0410" w14:textId="77777777" w:rsidR="004D4D58" w:rsidRDefault="004D4D58" w:rsidP="004D4D58">
      <w:pPr>
        <w:pStyle w:val="BasistekstP2"/>
      </w:pPr>
    </w:p>
    <w:p w14:paraId="213B0867" w14:textId="445ED942" w:rsidR="00F201A6" w:rsidRDefault="004D4D58">
      <w:pPr>
        <w:pStyle w:val="Inhopg1"/>
        <w:tabs>
          <w:tab w:val="right" w:leader="dot" w:pos="9062"/>
        </w:tabs>
        <w:rPr>
          <w:rFonts w:asciiTheme="minorHAnsi" w:eastAsiaTheme="minorEastAsia" w:hAnsiTheme="minorHAnsi" w:cstheme="minorBidi"/>
          <w:b w:val="0"/>
          <w:noProof/>
          <w:color w:val="auto"/>
          <w:sz w:val="22"/>
          <w:szCs w:val="22"/>
        </w:rPr>
      </w:pPr>
      <w:r>
        <w:fldChar w:fldCharType="begin"/>
      </w:r>
      <w:r>
        <w:instrText xml:space="preserve"> TOC \o "1-3" \h \z \u </w:instrText>
      </w:r>
      <w:r>
        <w:fldChar w:fldCharType="separate"/>
      </w:r>
      <w:hyperlink w:anchor="_Toc21619310" w:history="1">
        <w:r w:rsidR="00F201A6" w:rsidRPr="007E003D">
          <w:rPr>
            <w:rStyle w:val="Hyperlink"/>
            <w:noProof/>
          </w:rPr>
          <w:t>1.</w:t>
        </w:r>
        <w:r w:rsidR="00F201A6">
          <w:rPr>
            <w:rFonts w:asciiTheme="minorHAnsi" w:eastAsiaTheme="minorEastAsia" w:hAnsiTheme="minorHAnsi" w:cstheme="minorBidi"/>
            <w:b w:val="0"/>
            <w:noProof/>
            <w:color w:val="auto"/>
            <w:sz w:val="22"/>
            <w:szCs w:val="22"/>
          </w:rPr>
          <w:tab/>
        </w:r>
        <w:r w:rsidR="00F201A6" w:rsidRPr="007E003D">
          <w:rPr>
            <w:rStyle w:val="Hyperlink"/>
            <w:noProof/>
          </w:rPr>
          <w:t>Gewoon duurzaam</w:t>
        </w:r>
        <w:r w:rsidR="00F201A6">
          <w:rPr>
            <w:noProof/>
            <w:webHidden/>
          </w:rPr>
          <w:tab/>
        </w:r>
        <w:r w:rsidR="00F201A6">
          <w:rPr>
            <w:noProof/>
            <w:webHidden/>
          </w:rPr>
          <w:fldChar w:fldCharType="begin"/>
        </w:r>
        <w:r w:rsidR="00F201A6">
          <w:rPr>
            <w:noProof/>
            <w:webHidden/>
          </w:rPr>
          <w:instrText xml:space="preserve"> PAGEREF _Toc21619310 \h </w:instrText>
        </w:r>
        <w:r w:rsidR="00F201A6">
          <w:rPr>
            <w:noProof/>
            <w:webHidden/>
          </w:rPr>
        </w:r>
        <w:r w:rsidR="00F201A6">
          <w:rPr>
            <w:noProof/>
            <w:webHidden/>
          </w:rPr>
          <w:fldChar w:fldCharType="separate"/>
        </w:r>
        <w:r w:rsidR="00F201A6">
          <w:rPr>
            <w:noProof/>
            <w:webHidden/>
          </w:rPr>
          <w:t>3</w:t>
        </w:r>
        <w:r w:rsidR="00F201A6">
          <w:rPr>
            <w:noProof/>
            <w:webHidden/>
          </w:rPr>
          <w:fldChar w:fldCharType="end"/>
        </w:r>
      </w:hyperlink>
    </w:p>
    <w:p w14:paraId="70BE0E30" w14:textId="0D447C6E"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11" w:history="1">
        <w:r w:rsidR="00F201A6" w:rsidRPr="007E003D">
          <w:rPr>
            <w:rStyle w:val="Hyperlink"/>
            <w:noProof/>
          </w:rPr>
          <w:t>2.</w:t>
        </w:r>
        <w:r w:rsidR="00F201A6">
          <w:rPr>
            <w:rFonts w:asciiTheme="minorHAnsi" w:eastAsiaTheme="minorEastAsia" w:hAnsiTheme="minorHAnsi" w:cstheme="minorBidi"/>
            <w:b w:val="0"/>
            <w:noProof/>
            <w:color w:val="auto"/>
            <w:sz w:val="22"/>
            <w:szCs w:val="22"/>
          </w:rPr>
          <w:tab/>
        </w:r>
        <w:r w:rsidR="00F201A6" w:rsidRPr="007E003D">
          <w:rPr>
            <w:rStyle w:val="Hyperlink"/>
            <w:noProof/>
          </w:rPr>
          <w:t>Duurzaamheid, het DNA van almere</w:t>
        </w:r>
        <w:r w:rsidR="00F201A6">
          <w:rPr>
            <w:noProof/>
            <w:webHidden/>
          </w:rPr>
          <w:tab/>
        </w:r>
        <w:r w:rsidR="00F201A6">
          <w:rPr>
            <w:noProof/>
            <w:webHidden/>
          </w:rPr>
          <w:fldChar w:fldCharType="begin"/>
        </w:r>
        <w:r w:rsidR="00F201A6">
          <w:rPr>
            <w:noProof/>
            <w:webHidden/>
          </w:rPr>
          <w:instrText xml:space="preserve"> PAGEREF _Toc21619311 \h </w:instrText>
        </w:r>
        <w:r w:rsidR="00F201A6">
          <w:rPr>
            <w:noProof/>
            <w:webHidden/>
          </w:rPr>
        </w:r>
        <w:r w:rsidR="00F201A6">
          <w:rPr>
            <w:noProof/>
            <w:webHidden/>
          </w:rPr>
          <w:fldChar w:fldCharType="separate"/>
        </w:r>
        <w:r w:rsidR="00F201A6">
          <w:rPr>
            <w:noProof/>
            <w:webHidden/>
          </w:rPr>
          <w:t>4</w:t>
        </w:r>
        <w:r w:rsidR="00F201A6">
          <w:rPr>
            <w:noProof/>
            <w:webHidden/>
          </w:rPr>
          <w:fldChar w:fldCharType="end"/>
        </w:r>
      </w:hyperlink>
    </w:p>
    <w:p w14:paraId="46333F2C" w14:textId="0EA431AC"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2" w:history="1">
        <w:r w:rsidR="00F201A6" w:rsidRPr="007E003D">
          <w:rPr>
            <w:rStyle w:val="Hyperlink"/>
            <w:noProof/>
          </w:rPr>
          <w:t>2.1.</w:t>
        </w:r>
        <w:r w:rsidR="00F201A6">
          <w:rPr>
            <w:rFonts w:asciiTheme="minorHAnsi" w:eastAsiaTheme="minorEastAsia" w:hAnsiTheme="minorHAnsi" w:cstheme="minorBidi"/>
            <w:noProof/>
            <w:color w:val="auto"/>
            <w:sz w:val="22"/>
            <w:szCs w:val="22"/>
          </w:rPr>
          <w:tab/>
        </w:r>
        <w:r w:rsidR="00F201A6" w:rsidRPr="007E003D">
          <w:rPr>
            <w:rStyle w:val="Hyperlink"/>
            <w:noProof/>
          </w:rPr>
          <w:t>Ontwerp-Structuurplan Almere</w:t>
        </w:r>
        <w:r w:rsidR="00F201A6">
          <w:rPr>
            <w:noProof/>
            <w:webHidden/>
          </w:rPr>
          <w:tab/>
        </w:r>
        <w:r w:rsidR="00F201A6">
          <w:rPr>
            <w:noProof/>
            <w:webHidden/>
          </w:rPr>
          <w:fldChar w:fldCharType="begin"/>
        </w:r>
        <w:r w:rsidR="00F201A6">
          <w:rPr>
            <w:noProof/>
            <w:webHidden/>
          </w:rPr>
          <w:instrText xml:space="preserve"> PAGEREF _Toc21619312 \h </w:instrText>
        </w:r>
        <w:r w:rsidR="00F201A6">
          <w:rPr>
            <w:noProof/>
            <w:webHidden/>
          </w:rPr>
        </w:r>
        <w:r w:rsidR="00F201A6">
          <w:rPr>
            <w:noProof/>
            <w:webHidden/>
          </w:rPr>
          <w:fldChar w:fldCharType="separate"/>
        </w:r>
        <w:r w:rsidR="00F201A6">
          <w:rPr>
            <w:noProof/>
            <w:webHidden/>
          </w:rPr>
          <w:t>4</w:t>
        </w:r>
        <w:r w:rsidR="00F201A6">
          <w:rPr>
            <w:noProof/>
            <w:webHidden/>
          </w:rPr>
          <w:fldChar w:fldCharType="end"/>
        </w:r>
      </w:hyperlink>
    </w:p>
    <w:p w14:paraId="370B5F04" w14:textId="48767898"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3" w:history="1">
        <w:r w:rsidR="00F201A6" w:rsidRPr="007E003D">
          <w:rPr>
            <w:rStyle w:val="Hyperlink"/>
            <w:noProof/>
          </w:rPr>
          <w:t>2.2.</w:t>
        </w:r>
        <w:r w:rsidR="00F201A6">
          <w:rPr>
            <w:rFonts w:asciiTheme="minorHAnsi" w:eastAsiaTheme="minorEastAsia" w:hAnsiTheme="minorHAnsi" w:cstheme="minorBidi"/>
            <w:noProof/>
            <w:color w:val="auto"/>
            <w:sz w:val="22"/>
            <w:szCs w:val="22"/>
          </w:rPr>
          <w:tab/>
        </w:r>
        <w:r w:rsidR="00F201A6" w:rsidRPr="007E003D">
          <w:rPr>
            <w:rStyle w:val="Hyperlink"/>
            <w:noProof/>
          </w:rPr>
          <w:t>De schaalsprong en de Almere Principles</w:t>
        </w:r>
        <w:r w:rsidR="00F201A6">
          <w:rPr>
            <w:noProof/>
            <w:webHidden/>
          </w:rPr>
          <w:tab/>
        </w:r>
        <w:r w:rsidR="00F201A6">
          <w:rPr>
            <w:noProof/>
            <w:webHidden/>
          </w:rPr>
          <w:fldChar w:fldCharType="begin"/>
        </w:r>
        <w:r w:rsidR="00F201A6">
          <w:rPr>
            <w:noProof/>
            <w:webHidden/>
          </w:rPr>
          <w:instrText xml:space="preserve"> PAGEREF _Toc21619313 \h </w:instrText>
        </w:r>
        <w:r w:rsidR="00F201A6">
          <w:rPr>
            <w:noProof/>
            <w:webHidden/>
          </w:rPr>
        </w:r>
        <w:r w:rsidR="00F201A6">
          <w:rPr>
            <w:noProof/>
            <w:webHidden/>
          </w:rPr>
          <w:fldChar w:fldCharType="separate"/>
        </w:r>
        <w:r w:rsidR="00F201A6">
          <w:rPr>
            <w:noProof/>
            <w:webHidden/>
          </w:rPr>
          <w:t>4</w:t>
        </w:r>
        <w:r w:rsidR="00F201A6">
          <w:rPr>
            <w:noProof/>
            <w:webHidden/>
          </w:rPr>
          <w:fldChar w:fldCharType="end"/>
        </w:r>
      </w:hyperlink>
    </w:p>
    <w:p w14:paraId="4A48E2BC" w14:textId="42B0D406"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4" w:history="1">
        <w:r w:rsidR="00F201A6" w:rsidRPr="007E003D">
          <w:rPr>
            <w:rStyle w:val="Hyperlink"/>
            <w:noProof/>
          </w:rPr>
          <w:t>2.3.</w:t>
        </w:r>
        <w:r w:rsidR="00F201A6">
          <w:rPr>
            <w:rFonts w:asciiTheme="minorHAnsi" w:eastAsiaTheme="minorEastAsia" w:hAnsiTheme="minorHAnsi" w:cstheme="minorBidi"/>
            <w:noProof/>
            <w:color w:val="auto"/>
            <w:sz w:val="22"/>
            <w:szCs w:val="22"/>
          </w:rPr>
          <w:tab/>
        </w:r>
        <w:r w:rsidR="00F201A6" w:rsidRPr="007E003D">
          <w:rPr>
            <w:rStyle w:val="Hyperlink"/>
            <w:noProof/>
          </w:rPr>
          <w:t>Duurzaamheid vandaag en in de toekomst</w:t>
        </w:r>
        <w:r w:rsidR="00F201A6">
          <w:rPr>
            <w:noProof/>
            <w:webHidden/>
          </w:rPr>
          <w:tab/>
        </w:r>
        <w:r w:rsidR="00F201A6">
          <w:rPr>
            <w:noProof/>
            <w:webHidden/>
          </w:rPr>
          <w:fldChar w:fldCharType="begin"/>
        </w:r>
        <w:r w:rsidR="00F201A6">
          <w:rPr>
            <w:noProof/>
            <w:webHidden/>
          </w:rPr>
          <w:instrText xml:space="preserve"> PAGEREF _Toc21619314 \h </w:instrText>
        </w:r>
        <w:r w:rsidR="00F201A6">
          <w:rPr>
            <w:noProof/>
            <w:webHidden/>
          </w:rPr>
        </w:r>
        <w:r w:rsidR="00F201A6">
          <w:rPr>
            <w:noProof/>
            <w:webHidden/>
          </w:rPr>
          <w:fldChar w:fldCharType="separate"/>
        </w:r>
        <w:r w:rsidR="00F201A6">
          <w:rPr>
            <w:noProof/>
            <w:webHidden/>
          </w:rPr>
          <w:t>5</w:t>
        </w:r>
        <w:r w:rsidR="00F201A6">
          <w:rPr>
            <w:noProof/>
            <w:webHidden/>
          </w:rPr>
          <w:fldChar w:fldCharType="end"/>
        </w:r>
      </w:hyperlink>
    </w:p>
    <w:p w14:paraId="692F2EAB" w14:textId="3C0CDF65"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15" w:history="1">
        <w:r w:rsidR="00F201A6" w:rsidRPr="007E003D">
          <w:rPr>
            <w:rStyle w:val="Hyperlink"/>
            <w:noProof/>
          </w:rPr>
          <w:t>3.</w:t>
        </w:r>
        <w:r w:rsidR="00F201A6">
          <w:rPr>
            <w:rFonts w:asciiTheme="minorHAnsi" w:eastAsiaTheme="minorEastAsia" w:hAnsiTheme="minorHAnsi" w:cstheme="minorBidi"/>
            <w:b w:val="0"/>
            <w:noProof/>
            <w:color w:val="auto"/>
            <w:sz w:val="22"/>
            <w:szCs w:val="22"/>
          </w:rPr>
          <w:tab/>
        </w:r>
        <w:r w:rsidR="00F201A6" w:rsidRPr="007E003D">
          <w:rPr>
            <w:rStyle w:val="Hyperlink"/>
            <w:noProof/>
          </w:rPr>
          <w:t>De aanpak van duurzaamheid</w:t>
        </w:r>
        <w:r w:rsidR="00F201A6">
          <w:rPr>
            <w:noProof/>
            <w:webHidden/>
          </w:rPr>
          <w:tab/>
        </w:r>
        <w:r w:rsidR="00F201A6">
          <w:rPr>
            <w:noProof/>
            <w:webHidden/>
          </w:rPr>
          <w:fldChar w:fldCharType="begin"/>
        </w:r>
        <w:r w:rsidR="00F201A6">
          <w:rPr>
            <w:noProof/>
            <w:webHidden/>
          </w:rPr>
          <w:instrText xml:space="preserve"> PAGEREF _Toc21619315 \h </w:instrText>
        </w:r>
        <w:r w:rsidR="00F201A6">
          <w:rPr>
            <w:noProof/>
            <w:webHidden/>
          </w:rPr>
        </w:r>
        <w:r w:rsidR="00F201A6">
          <w:rPr>
            <w:noProof/>
            <w:webHidden/>
          </w:rPr>
          <w:fldChar w:fldCharType="separate"/>
        </w:r>
        <w:r w:rsidR="00F201A6">
          <w:rPr>
            <w:noProof/>
            <w:webHidden/>
          </w:rPr>
          <w:t>6</w:t>
        </w:r>
        <w:r w:rsidR="00F201A6">
          <w:rPr>
            <w:noProof/>
            <w:webHidden/>
          </w:rPr>
          <w:fldChar w:fldCharType="end"/>
        </w:r>
      </w:hyperlink>
    </w:p>
    <w:p w14:paraId="521E574C" w14:textId="47F6C4A4"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6" w:history="1">
        <w:r w:rsidR="00F201A6" w:rsidRPr="007E003D">
          <w:rPr>
            <w:rStyle w:val="Hyperlink"/>
            <w:noProof/>
          </w:rPr>
          <w:t>3.1.</w:t>
        </w:r>
        <w:r w:rsidR="00F201A6">
          <w:rPr>
            <w:rFonts w:asciiTheme="minorHAnsi" w:eastAsiaTheme="minorEastAsia" w:hAnsiTheme="minorHAnsi" w:cstheme="minorBidi"/>
            <w:noProof/>
            <w:color w:val="auto"/>
            <w:sz w:val="22"/>
            <w:szCs w:val="22"/>
          </w:rPr>
          <w:tab/>
        </w:r>
        <w:r w:rsidR="00F201A6" w:rsidRPr="007E003D">
          <w:rPr>
            <w:rStyle w:val="Hyperlink"/>
            <w:noProof/>
          </w:rPr>
          <w:t>De groene en gezonde stad: 6 thema’s</w:t>
        </w:r>
        <w:r w:rsidR="00F201A6">
          <w:rPr>
            <w:noProof/>
            <w:webHidden/>
          </w:rPr>
          <w:tab/>
        </w:r>
        <w:r w:rsidR="00F201A6">
          <w:rPr>
            <w:noProof/>
            <w:webHidden/>
          </w:rPr>
          <w:fldChar w:fldCharType="begin"/>
        </w:r>
        <w:r w:rsidR="00F201A6">
          <w:rPr>
            <w:noProof/>
            <w:webHidden/>
          </w:rPr>
          <w:instrText xml:space="preserve"> PAGEREF _Toc21619316 \h </w:instrText>
        </w:r>
        <w:r w:rsidR="00F201A6">
          <w:rPr>
            <w:noProof/>
            <w:webHidden/>
          </w:rPr>
        </w:r>
        <w:r w:rsidR="00F201A6">
          <w:rPr>
            <w:noProof/>
            <w:webHidden/>
          </w:rPr>
          <w:fldChar w:fldCharType="separate"/>
        </w:r>
        <w:r w:rsidR="00F201A6">
          <w:rPr>
            <w:noProof/>
            <w:webHidden/>
          </w:rPr>
          <w:t>6</w:t>
        </w:r>
        <w:r w:rsidR="00F201A6">
          <w:rPr>
            <w:noProof/>
            <w:webHidden/>
          </w:rPr>
          <w:fldChar w:fldCharType="end"/>
        </w:r>
      </w:hyperlink>
    </w:p>
    <w:p w14:paraId="7107DE24" w14:textId="070471D3"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7" w:history="1">
        <w:r w:rsidR="00F201A6" w:rsidRPr="007E003D">
          <w:rPr>
            <w:rStyle w:val="Hyperlink"/>
            <w:noProof/>
          </w:rPr>
          <w:t>3.2.</w:t>
        </w:r>
        <w:r w:rsidR="00F201A6">
          <w:rPr>
            <w:rFonts w:asciiTheme="minorHAnsi" w:eastAsiaTheme="minorEastAsia" w:hAnsiTheme="minorHAnsi" w:cstheme="minorBidi"/>
            <w:noProof/>
            <w:color w:val="auto"/>
            <w:sz w:val="22"/>
            <w:szCs w:val="22"/>
          </w:rPr>
          <w:tab/>
        </w:r>
        <w:r w:rsidR="00F201A6" w:rsidRPr="007E003D">
          <w:rPr>
            <w:rStyle w:val="Hyperlink"/>
            <w:noProof/>
          </w:rPr>
          <w:t>Wat doen we al?</w:t>
        </w:r>
        <w:r w:rsidR="00F201A6">
          <w:rPr>
            <w:noProof/>
            <w:webHidden/>
          </w:rPr>
          <w:tab/>
        </w:r>
        <w:r w:rsidR="00F201A6">
          <w:rPr>
            <w:noProof/>
            <w:webHidden/>
          </w:rPr>
          <w:fldChar w:fldCharType="begin"/>
        </w:r>
        <w:r w:rsidR="00F201A6">
          <w:rPr>
            <w:noProof/>
            <w:webHidden/>
          </w:rPr>
          <w:instrText xml:space="preserve"> PAGEREF _Toc21619317 \h </w:instrText>
        </w:r>
        <w:r w:rsidR="00F201A6">
          <w:rPr>
            <w:noProof/>
            <w:webHidden/>
          </w:rPr>
        </w:r>
        <w:r w:rsidR="00F201A6">
          <w:rPr>
            <w:noProof/>
            <w:webHidden/>
          </w:rPr>
          <w:fldChar w:fldCharType="separate"/>
        </w:r>
        <w:r w:rsidR="00F201A6">
          <w:rPr>
            <w:noProof/>
            <w:webHidden/>
          </w:rPr>
          <w:t>7</w:t>
        </w:r>
        <w:r w:rsidR="00F201A6">
          <w:rPr>
            <w:noProof/>
            <w:webHidden/>
          </w:rPr>
          <w:fldChar w:fldCharType="end"/>
        </w:r>
      </w:hyperlink>
    </w:p>
    <w:p w14:paraId="55E1FB9F" w14:textId="673EE5E8"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18" w:history="1">
        <w:r w:rsidR="00F201A6" w:rsidRPr="007E003D">
          <w:rPr>
            <w:rStyle w:val="Hyperlink"/>
            <w:noProof/>
            <w:lang w:val="en-US"/>
          </w:rPr>
          <w:t>3.3.</w:t>
        </w:r>
        <w:r w:rsidR="00F201A6">
          <w:rPr>
            <w:rFonts w:asciiTheme="minorHAnsi" w:eastAsiaTheme="minorEastAsia" w:hAnsiTheme="minorHAnsi" w:cstheme="minorBidi"/>
            <w:noProof/>
            <w:color w:val="auto"/>
            <w:sz w:val="22"/>
            <w:szCs w:val="22"/>
          </w:rPr>
          <w:tab/>
        </w:r>
        <w:r w:rsidR="00F201A6" w:rsidRPr="007E003D">
          <w:rPr>
            <w:rStyle w:val="Hyperlink"/>
            <w:noProof/>
            <w:lang w:val="en-US"/>
          </w:rPr>
          <w:t>De Floriade en Growing Green Cities</w:t>
        </w:r>
        <w:r w:rsidR="00F201A6">
          <w:rPr>
            <w:noProof/>
            <w:webHidden/>
          </w:rPr>
          <w:tab/>
        </w:r>
        <w:r w:rsidR="00F201A6">
          <w:rPr>
            <w:noProof/>
            <w:webHidden/>
          </w:rPr>
          <w:fldChar w:fldCharType="begin"/>
        </w:r>
        <w:r w:rsidR="00F201A6">
          <w:rPr>
            <w:noProof/>
            <w:webHidden/>
          </w:rPr>
          <w:instrText xml:space="preserve"> PAGEREF _Toc21619318 \h </w:instrText>
        </w:r>
        <w:r w:rsidR="00F201A6">
          <w:rPr>
            <w:noProof/>
            <w:webHidden/>
          </w:rPr>
        </w:r>
        <w:r w:rsidR="00F201A6">
          <w:rPr>
            <w:noProof/>
            <w:webHidden/>
          </w:rPr>
          <w:fldChar w:fldCharType="separate"/>
        </w:r>
        <w:r w:rsidR="00F201A6">
          <w:rPr>
            <w:noProof/>
            <w:webHidden/>
          </w:rPr>
          <w:t>8</w:t>
        </w:r>
        <w:r w:rsidR="00F201A6">
          <w:rPr>
            <w:noProof/>
            <w:webHidden/>
          </w:rPr>
          <w:fldChar w:fldCharType="end"/>
        </w:r>
      </w:hyperlink>
    </w:p>
    <w:p w14:paraId="597ED601" w14:textId="305EC8F8"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19" w:history="1">
        <w:r w:rsidR="00F201A6" w:rsidRPr="007E003D">
          <w:rPr>
            <w:rStyle w:val="Hyperlink"/>
            <w:noProof/>
          </w:rPr>
          <w:t>4.</w:t>
        </w:r>
        <w:r w:rsidR="00F201A6">
          <w:rPr>
            <w:rFonts w:asciiTheme="minorHAnsi" w:eastAsiaTheme="minorEastAsia" w:hAnsiTheme="minorHAnsi" w:cstheme="minorBidi"/>
            <w:b w:val="0"/>
            <w:noProof/>
            <w:color w:val="auto"/>
            <w:sz w:val="22"/>
            <w:szCs w:val="22"/>
          </w:rPr>
          <w:tab/>
        </w:r>
        <w:r w:rsidR="00F201A6" w:rsidRPr="007E003D">
          <w:rPr>
            <w:rStyle w:val="Hyperlink"/>
            <w:noProof/>
          </w:rPr>
          <w:t>De inzet van deze duurzaamheidsagenda</w:t>
        </w:r>
        <w:r w:rsidR="00F201A6">
          <w:rPr>
            <w:noProof/>
            <w:webHidden/>
          </w:rPr>
          <w:tab/>
        </w:r>
        <w:r w:rsidR="00F201A6">
          <w:rPr>
            <w:noProof/>
            <w:webHidden/>
          </w:rPr>
          <w:fldChar w:fldCharType="begin"/>
        </w:r>
        <w:r w:rsidR="00F201A6">
          <w:rPr>
            <w:noProof/>
            <w:webHidden/>
          </w:rPr>
          <w:instrText xml:space="preserve"> PAGEREF _Toc21619319 \h </w:instrText>
        </w:r>
        <w:r w:rsidR="00F201A6">
          <w:rPr>
            <w:noProof/>
            <w:webHidden/>
          </w:rPr>
        </w:r>
        <w:r w:rsidR="00F201A6">
          <w:rPr>
            <w:noProof/>
            <w:webHidden/>
          </w:rPr>
          <w:fldChar w:fldCharType="separate"/>
        </w:r>
        <w:r w:rsidR="00F201A6">
          <w:rPr>
            <w:noProof/>
            <w:webHidden/>
          </w:rPr>
          <w:t>9</w:t>
        </w:r>
        <w:r w:rsidR="00F201A6">
          <w:rPr>
            <w:noProof/>
            <w:webHidden/>
          </w:rPr>
          <w:fldChar w:fldCharType="end"/>
        </w:r>
      </w:hyperlink>
    </w:p>
    <w:p w14:paraId="71E4DCFF" w14:textId="6F03F152"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20" w:history="1">
        <w:r w:rsidR="00F201A6" w:rsidRPr="007E003D">
          <w:rPr>
            <w:rStyle w:val="Hyperlink"/>
            <w:noProof/>
          </w:rPr>
          <w:t>4.1.</w:t>
        </w:r>
        <w:r w:rsidR="00F201A6">
          <w:rPr>
            <w:rFonts w:asciiTheme="minorHAnsi" w:eastAsiaTheme="minorEastAsia" w:hAnsiTheme="minorHAnsi" w:cstheme="minorBidi"/>
            <w:noProof/>
            <w:color w:val="auto"/>
            <w:sz w:val="22"/>
            <w:szCs w:val="22"/>
          </w:rPr>
          <w:tab/>
        </w:r>
        <w:r w:rsidR="00F201A6" w:rsidRPr="007E003D">
          <w:rPr>
            <w:rStyle w:val="Hyperlink"/>
            <w:noProof/>
          </w:rPr>
          <w:t>Transities: ons werk duurzaam doen</w:t>
        </w:r>
        <w:r w:rsidR="00F201A6">
          <w:rPr>
            <w:noProof/>
            <w:webHidden/>
          </w:rPr>
          <w:tab/>
        </w:r>
        <w:r w:rsidR="00F201A6">
          <w:rPr>
            <w:noProof/>
            <w:webHidden/>
          </w:rPr>
          <w:fldChar w:fldCharType="begin"/>
        </w:r>
        <w:r w:rsidR="00F201A6">
          <w:rPr>
            <w:noProof/>
            <w:webHidden/>
          </w:rPr>
          <w:instrText xml:space="preserve"> PAGEREF _Toc21619320 \h </w:instrText>
        </w:r>
        <w:r w:rsidR="00F201A6">
          <w:rPr>
            <w:noProof/>
            <w:webHidden/>
          </w:rPr>
        </w:r>
        <w:r w:rsidR="00F201A6">
          <w:rPr>
            <w:noProof/>
            <w:webHidden/>
          </w:rPr>
          <w:fldChar w:fldCharType="separate"/>
        </w:r>
        <w:r w:rsidR="00F201A6">
          <w:rPr>
            <w:noProof/>
            <w:webHidden/>
          </w:rPr>
          <w:t>9</w:t>
        </w:r>
        <w:r w:rsidR="00F201A6">
          <w:rPr>
            <w:noProof/>
            <w:webHidden/>
          </w:rPr>
          <w:fldChar w:fldCharType="end"/>
        </w:r>
      </w:hyperlink>
    </w:p>
    <w:p w14:paraId="73FF0D68" w14:textId="0D239427"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21" w:history="1">
        <w:r w:rsidR="00F201A6" w:rsidRPr="007E003D">
          <w:rPr>
            <w:rStyle w:val="Hyperlink"/>
            <w:noProof/>
          </w:rPr>
          <w:t>4.2.</w:t>
        </w:r>
        <w:r w:rsidR="00F201A6">
          <w:rPr>
            <w:rFonts w:asciiTheme="minorHAnsi" w:eastAsiaTheme="minorEastAsia" w:hAnsiTheme="minorHAnsi" w:cstheme="minorBidi"/>
            <w:noProof/>
            <w:color w:val="auto"/>
            <w:sz w:val="22"/>
            <w:szCs w:val="22"/>
          </w:rPr>
          <w:tab/>
        </w:r>
        <w:r w:rsidR="00F201A6" w:rsidRPr="007E003D">
          <w:rPr>
            <w:rStyle w:val="Hyperlink"/>
            <w:noProof/>
          </w:rPr>
          <w:t>Interventies: duurzame projecten en initiatieven</w:t>
        </w:r>
        <w:r w:rsidR="00F201A6">
          <w:rPr>
            <w:noProof/>
            <w:webHidden/>
          </w:rPr>
          <w:tab/>
        </w:r>
        <w:r w:rsidR="00F201A6">
          <w:rPr>
            <w:noProof/>
            <w:webHidden/>
          </w:rPr>
          <w:fldChar w:fldCharType="begin"/>
        </w:r>
        <w:r w:rsidR="00F201A6">
          <w:rPr>
            <w:noProof/>
            <w:webHidden/>
          </w:rPr>
          <w:instrText xml:space="preserve"> PAGEREF _Toc21619321 \h </w:instrText>
        </w:r>
        <w:r w:rsidR="00F201A6">
          <w:rPr>
            <w:noProof/>
            <w:webHidden/>
          </w:rPr>
        </w:r>
        <w:r w:rsidR="00F201A6">
          <w:rPr>
            <w:noProof/>
            <w:webHidden/>
          </w:rPr>
          <w:fldChar w:fldCharType="separate"/>
        </w:r>
        <w:r w:rsidR="00F201A6">
          <w:rPr>
            <w:noProof/>
            <w:webHidden/>
          </w:rPr>
          <w:t>11</w:t>
        </w:r>
        <w:r w:rsidR="00F201A6">
          <w:rPr>
            <w:noProof/>
            <w:webHidden/>
          </w:rPr>
          <w:fldChar w:fldCharType="end"/>
        </w:r>
      </w:hyperlink>
    </w:p>
    <w:p w14:paraId="1AB248D8" w14:textId="1F242A10"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22" w:history="1">
        <w:r w:rsidR="00F201A6" w:rsidRPr="007E003D">
          <w:rPr>
            <w:rStyle w:val="Hyperlink"/>
            <w:noProof/>
          </w:rPr>
          <w:t>5.</w:t>
        </w:r>
        <w:r w:rsidR="00F201A6">
          <w:rPr>
            <w:rFonts w:asciiTheme="minorHAnsi" w:eastAsiaTheme="minorEastAsia" w:hAnsiTheme="minorHAnsi" w:cstheme="minorBidi"/>
            <w:b w:val="0"/>
            <w:noProof/>
            <w:color w:val="auto"/>
            <w:sz w:val="22"/>
            <w:szCs w:val="22"/>
          </w:rPr>
          <w:tab/>
        </w:r>
        <w:r w:rsidR="00F201A6" w:rsidRPr="007E003D">
          <w:rPr>
            <w:rStyle w:val="Hyperlink"/>
            <w:noProof/>
          </w:rPr>
          <w:t>Hoe maken we de duurzaamheidsagenda waar?</w:t>
        </w:r>
        <w:r w:rsidR="00F201A6">
          <w:rPr>
            <w:noProof/>
            <w:webHidden/>
          </w:rPr>
          <w:tab/>
        </w:r>
        <w:r w:rsidR="00F201A6">
          <w:rPr>
            <w:noProof/>
            <w:webHidden/>
          </w:rPr>
          <w:fldChar w:fldCharType="begin"/>
        </w:r>
        <w:r w:rsidR="00F201A6">
          <w:rPr>
            <w:noProof/>
            <w:webHidden/>
          </w:rPr>
          <w:instrText xml:space="preserve"> PAGEREF _Toc21619322 \h </w:instrText>
        </w:r>
        <w:r w:rsidR="00F201A6">
          <w:rPr>
            <w:noProof/>
            <w:webHidden/>
          </w:rPr>
        </w:r>
        <w:r w:rsidR="00F201A6">
          <w:rPr>
            <w:noProof/>
            <w:webHidden/>
          </w:rPr>
          <w:fldChar w:fldCharType="separate"/>
        </w:r>
        <w:r w:rsidR="00F201A6">
          <w:rPr>
            <w:noProof/>
            <w:webHidden/>
          </w:rPr>
          <w:t>16</w:t>
        </w:r>
        <w:r w:rsidR="00F201A6">
          <w:rPr>
            <w:noProof/>
            <w:webHidden/>
          </w:rPr>
          <w:fldChar w:fldCharType="end"/>
        </w:r>
      </w:hyperlink>
    </w:p>
    <w:p w14:paraId="44A135E6" w14:textId="4B541ACF"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23" w:history="1">
        <w:r w:rsidR="00F201A6" w:rsidRPr="007E003D">
          <w:rPr>
            <w:rStyle w:val="Hyperlink"/>
            <w:noProof/>
          </w:rPr>
          <w:t>5.1.</w:t>
        </w:r>
        <w:r w:rsidR="00F201A6">
          <w:rPr>
            <w:rFonts w:asciiTheme="minorHAnsi" w:eastAsiaTheme="minorEastAsia" w:hAnsiTheme="minorHAnsi" w:cstheme="minorBidi"/>
            <w:noProof/>
            <w:color w:val="auto"/>
            <w:sz w:val="22"/>
            <w:szCs w:val="22"/>
          </w:rPr>
          <w:tab/>
        </w:r>
        <w:r w:rsidR="00F201A6" w:rsidRPr="007E003D">
          <w:rPr>
            <w:rStyle w:val="Hyperlink"/>
            <w:noProof/>
          </w:rPr>
          <w:t>Strategie</w:t>
        </w:r>
        <w:r w:rsidR="00F201A6">
          <w:rPr>
            <w:noProof/>
            <w:webHidden/>
          </w:rPr>
          <w:tab/>
        </w:r>
        <w:r w:rsidR="00F201A6">
          <w:rPr>
            <w:noProof/>
            <w:webHidden/>
          </w:rPr>
          <w:fldChar w:fldCharType="begin"/>
        </w:r>
        <w:r w:rsidR="00F201A6">
          <w:rPr>
            <w:noProof/>
            <w:webHidden/>
          </w:rPr>
          <w:instrText xml:space="preserve"> PAGEREF _Toc21619323 \h </w:instrText>
        </w:r>
        <w:r w:rsidR="00F201A6">
          <w:rPr>
            <w:noProof/>
            <w:webHidden/>
          </w:rPr>
        </w:r>
        <w:r w:rsidR="00F201A6">
          <w:rPr>
            <w:noProof/>
            <w:webHidden/>
          </w:rPr>
          <w:fldChar w:fldCharType="separate"/>
        </w:r>
        <w:r w:rsidR="00F201A6">
          <w:rPr>
            <w:noProof/>
            <w:webHidden/>
          </w:rPr>
          <w:t>16</w:t>
        </w:r>
        <w:r w:rsidR="00F201A6">
          <w:rPr>
            <w:noProof/>
            <w:webHidden/>
          </w:rPr>
          <w:fldChar w:fldCharType="end"/>
        </w:r>
      </w:hyperlink>
    </w:p>
    <w:p w14:paraId="079A6D4B" w14:textId="7579FAA1"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27" w:history="1">
        <w:r w:rsidR="00F201A6" w:rsidRPr="007E003D">
          <w:rPr>
            <w:rStyle w:val="Hyperlink"/>
            <w:noProof/>
          </w:rPr>
          <w:t>5.2.</w:t>
        </w:r>
        <w:r w:rsidR="00F201A6">
          <w:rPr>
            <w:rFonts w:asciiTheme="minorHAnsi" w:eastAsiaTheme="minorEastAsia" w:hAnsiTheme="minorHAnsi" w:cstheme="minorBidi"/>
            <w:noProof/>
            <w:color w:val="auto"/>
            <w:sz w:val="22"/>
            <w:szCs w:val="22"/>
          </w:rPr>
          <w:tab/>
        </w:r>
        <w:r w:rsidR="00F201A6" w:rsidRPr="007E003D">
          <w:rPr>
            <w:rStyle w:val="Hyperlink"/>
            <w:noProof/>
          </w:rPr>
          <w:t>Samenwerking met partners …</w:t>
        </w:r>
        <w:r w:rsidR="00F201A6">
          <w:rPr>
            <w:noProof/>
            <w:webHidden/>
          </w:rPr>
          <w:tab/>
        </w:r>
        <w:r w:rsidR="00F201A6">
          <w:rPr>
            <w:noProof/>
            <w:webHidden/>
          </w:rPr>
          <w:fldChar w:fldCharType="begin"/>
        </w:r>
        <w:r w:rsidR="00F201A6">
          <w:rPr>
            <w:noProof/>
            <w:webHidden/>
          </w:rPr>
          <w:instrText xml:space="preserve"> PAGEREF _Toc21619327 \h </w:instrText>
        </w:r>
        <w:r w:rsidR="00F201A6">
          <w:rPr>
            <w:noProof/>
            <w:webHidden/>
          </w:rPr>
        </w:r>
        <w:r w:rsidR="00F201A6">
          <w:rPr>
            <w:noProof/>
            <w:webHidden/>
          </w:rPr>
          <w:fldChar w:fldCharType="separate"/>
        </w:r>
        <w:r w:rsidR="00F201A6">
          <w:rPr>
            <w:noProof/>
            <w:webHidden/>
          </w:rPr>
          <w:t>17</w:t>
        </w:r>
        <w:r w:rsidR="00F201A6">
          <w:rPr>
            <w:noProof/>
            <w:webHidden/>
          </w:rPr>
          <w:fldChar w:fldCharType="end"/>
        </w:r>
      </w:hyperlink>
    </w:p>
    <w:p w14:paraId="4A5F7EDB" w14:textId="5CAB6B61"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28" w:history="1">
        <w:r w:rsidR="00F201A6" w:rsidRPr="007E003D">
          <w:rPr>
            <w:rStyle w:val="Hyperlink"/>
            <w:noProof/>
          </w:rPr>
          <w:t>5.2.1.</w:t>
        </w:r>
        <w:r w:rsidR="00F201A6">
          <w:rPr>
            <w:rFonts w:asciiTheme="minorHAnsi" w:eastAsiaTheme="minorEastAsia" w:hAnsiTheme="minorHAnsi" w:cstheme="minorBidi"/>
            <w:noProof/>
            <w:color w:val="auto"/>
            <w:sz w:val="22"/>
            <w:szCs w:val="22"/>
          </w:rPr>
          <w:tab/>
        </w:r>
        <w:r w:rsidR="00F201A6" w:rsidRPr="007E003D">
          <w:rPr>
            <w:rStyle w:val="Hyperlink"/>
            <w:noProof/>
          </w:rPr>
          <w:t>..in Almere en omstreken</w:t>
        </w:r>
        <w:r w:rsidR="00F201A6">
          <w:rPr>
            <w:noProof/>
            <w:webHidden/>
          </w:rPr>
          <w:tab/>
        </w:r>
        <w:r w:rsidR="00F201A6">
          <w:rPr>
            <w:noProof/>
            <w:webHidden/>
          </w:rPr>
          <w:fldChar w:fldCharType="begin"/>
        </w:r>
        <w:r w:rsidR="00F201A6">
          <w:rPr>
            <w:noProof/>
            <w:webHidden/>
          </w:rPr>
          <w:instrText xml:space="preserve"> PAGEREF _Toc21619328 \h </w:instrText>
        </w:r>
        <w:r w:rsidR="00F201A6">
          <w:rPr>
            <w:noProof/>
            <w:webHidden/>
          </w:rPr>
        </w:r>
        <w:r w:rsidR="00F201A6">
          <w:rPr>
            <w:noProof/>
            <w:webHidden/>
          </w:rPr>
          <w:fldChar w:fldCharType="separate"/>
        </w:r>
        <w:r w:rsidR="00F201A6">
          <w:rPr>
            <w:noProof/>
            <w:webHidden/>
          </w:rPr>
          <w:t>17</w:t>
        </w:r>
        <w:r w:rsidR="00F201A6">
          <w:rPr>
            <w:noProof/>
            <w:webHidden/>
          </w:rPr>
          <w:fldChar w:fldCharType="end"/>
        </w:r>
      </w:hyperlink>
    </w:p>
    <w:p w14:paraId="73C46BD6" w14:textId="7A3D2AD6"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33" w:history="1">
        <w:r w:rsidR="00F201A6" w:rsidRPr="007E003D">
          <w:rPr>
            <w:rStyle w:val="Hyperlink"/>
            <w:noProof/>
          </w:rPr>
          <w:t>5.2.2.</w:t>
        </w:r>
        <w:r w:rsidR="00F201A6">
          <w:rPr>
            <w:rFonts w:asciiTheme="minorHAnsi" w:eastAsiaTheme="minorEastAsia" w:hAnsiTheme="minorHAnsi" w:cstheme="minorBidi"/>
            <w:noProof/>
            <w:color w:val="auto"/>
            <w:sz w:val="22"/>
            <w:szCs w:val="22"/>
          </w:rPr>
          <w:tab/>
        </w:r>
        <w:r w:rsidR="00F201A6" w:rsidRPr="007E003D">
          <w:rPr>
            <w:rStyle w:val="Hyperlink"/>
            <w:noProof/>
          </w:rPr>
          <w:t>… op regionale en (inter)nationale schaal</w:t>
        </w:r>
        <w:r w:rsidR="00F201A6">
          <w:rPr>
            <w:noProof/>
            <w:webHidden/>
          </w:rPr>
          <w:tab/>
        </w:r>
        <w:r w:rsidR="00F201A6">
          <w:rPr>
            <w:noProof/>
            <w:webHidden/>
          </w:rPr>
          <w:fldChar w:fldCharType="begin"/>
        </w:r>
        <w:r w:rsidR="00F201A6">
          <w:rPr>
            <w:noProof/>
            <w:webHidden/>
          </w:rPr>
          <w:instrText xml:space="preserve"> PAGEREF _Toc21619333 \h </w:instrText>
        </w:r>
        <w:r w:rsidR="00F201A6">
          <w:rPr>
            <w:noProof/>
            <w:webHidden/>
          </w:rPr>
        </w:r>
        <w:r w:rsidR="00F201A6">
          <w:rPr>
            <w:noProof/>
            <w:webHidden/>
          </w:rPr>
          <w:fldChar w:fldCharType="separate"/>
        </w:r>
        <w:r w:rsidR="00F201A6">
          <w:rPr>
            <w:noProof/>
            <w:webHidden/>
          </w:rPr>
          <w:t>18</w:t>
        </w:r>
        <w:r w:rsidR="00F201A6">
          <w:rPr>
            <w:noProof/>
            <w:webHidden/>
          </w:rPr>
          <w:fldChar w:fldCharType="end"/>
        </w:r>
      </w:hyperlink>
    </w:p>
    <w:p w14:paraId="5169F4FD" w14:textId="616637A1" w:rsidR="00F201A6" w:rsidRDefault="0017052E">
      <w:pPr>
        <w:pStyle w:val="Inhopg2"/>
        <w:tabs>
          <w:tab w:val="right" w:leader="dot" w:pos="9062"/>
        </w:tabs>
        <w:rPr>
          <w:rFonts w:asciiTheme="minorHAnsi" w:eastAsiaTheme="minorEastAsia" w:hAnsiTheme="minorHAnsi" w:cstheme="minorBidi"/>
          <w:noProof/>
          <w:color w:val="auto"/>
          <w:sz w:val="22"/>
          <w:szCs w:val="22"/>
        </w:rPr>
      </w:pPr>
      <w:hyperlink w:anchor="_Toc21619334" w:history="1">
        <w:r w:rsidR="00F201A6" w:rsidRPr="007E003D">
          <w:rPr>
            <w:rStyle w:val="Hyperlink"/>
            <w:noProof/>
          </w:rPr>
          <w:t>5.3.</w:t>
        </w:r>
        <w:r w:rsidR="00F201A6">
          <w:rPr>
            <w:rFonts w:asciiTheme="minorHAnsi" w:eastAsiaTheme="minorEastAsia" w:hAnsiTheme="minorHAnsi" w:cstheme="minorBidi"/>
            <w:noProof/>
            <w:color w:val="auto"/>
            <w:sz w:val="22"/>
            <w:szCs w:val="22"/>
          </w:rPr>
          <w:tab/>
        </w:r>
        <w:r w:rsidR="00F201A6" w:rsidRPr="007E003D">
          <w:rPr>
            <w:rStyle w:val="Hyperlink"/>
            <w:noProof/>
          </w:rPr>
          <w:t>Samenhang andere opgaven / kaders</w:t>
        </w:r>
        <w:r w:rsidR="00F201A6">
          <w:rPr>
            <w:noProof/>
            <w:webHidden/>
          </w:rPr>
          <w:tab/>
        </w:r>
        <w:r w:rsidR="00F201A6">
          <w:rPr>
            <w:noProof/>
            <w:webHidden/>
          </w:rPr>
          <w:fldChar w:fldCharType="begin"/>
        </w:r>
        <w:r w:rsidR="00F201A6">
          <w:rPr>
            <w:noProof/>
            <w:webHidden/>
          </w:rPr>
          <w:instrText xml:space="preserve"> PAGEREF _Toc21619334 \h </w:instrText>
        </w:r>
        <w:r w:rsidR="00F201A6">
          <w:rPr>
            <w:noProof/>
            <w:webHidden/>
          </w:rPr>
        </w:r>
        <w:r w:rsidR="00F201A6">
          <w:rPr>
            <w:noProof/>
            <w:webHidden/>
          </w:rPr>
          <w:fldChar w:fldCharType="separate"/>
        </w:r>
        <w:r w:rsidR="00F201A6">
          <w:rPr>
            <w:noProof/>
            <w:webHidden/>
          </w:rPr>
          <w:t>18</w:t>
        </w:r>
        <w:r w:rsidR="00F201A6">
          <w:rPr>
            <w:noProof/>
            <w:webHidden/>
          </w:rPr>
          <w:fldChar w:fldCharType="end"/>
        </w:r>
      </w:hyperlink>
    </w:p>
    <w:p w14:paraId="68E87EAD" w14:textId="31AC5614"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35" w:history="1">
        <w:r w:rsidR="00F201A6" w:rsidRPr="007E003D">
          <w:rPr>
            <w:rStyle w:val="Hyperlink"/>
            <w:noProof/>
          </w:rPr>
          <w:t>bijlage: PROCES DUURZAAMHEIDSAGENDA</w:t>
        </w:r>
        <w:r w:rsidR="00F201A6">
          <w:rPr>
            <w:noProof/>
            <w:webHidden/>
          </w:rPr>
          <w:tab/>
        </w:r>
        <w:r w:rsidR="00F201A6">
          <w:rPr>
            <w:noProof/>
            <w:webHidden/>
          </w:rPr>
          <w:fldChar w:fldCharType="begin"/>
        </w:r>
        <w:r w:rsidR="00F201A6">
          <w:rPr>
            <w:noProof/>
            <w:webHidden/>
          </w:rPr>
          <w:instrText xml:space="preserve"> PAGEREF _Toc21619335 \h </w:instrText>
        </w:r>
        <w:r w:rsidR="00F201A6">
          <w:rPr>
            <w:noProof/>
            <w:webHidden/>
          </w:rPr>
        </w:r>
        <w:r w:rsidR="00F201A6">
          <w:rPr>
            <w:noProof/>
            <w:webHidden/>
          </w:rPr>
          <w:fldChar w:fldCharType="separate"/>
        </w:r>
        <w:r w:rsidR="00F201A6">
          <w:rPr>
            <w:noProof/>
            <w:webHidden/>
          </w:rPr>
          <w:t>20</w:t>
        </w:r>
        <w:r w:rsidR="00F201A6">
          <w:rPr>
            <w:noProof/>
            <w:webHidden/>
          </w:rPr>
          <w:fldChar w:fldCharType="end"/>
        </w:r>
      </w:hyperlink>
    </w:p>
    <w:p w14:paraId="3A509AD9" w14:textId="281A9A53" w:rsidR="00F201A6" w:rsidRDefault="0017052E">
      <w:pPr>
        <w:pStyle w:val="Inhopg1"/>
        <w:tabs>
          <w:tab w:val="right" w:leader="dot" w:pos="9062"/>
        </w:tabs>
        <w:rPr>
          <w:rFonts w:asciiTheme="minorHAnsi" w:eastAsiaTheme="minorEastAsia" w:hAnsiTheme="minorHAnsi" w:cstheme="minorBidi"/>
          <w:b w:val="0"/>
          <w:noProof/>
          <w:color w:val="auto"/>
          <w:sz w:val="22"/>
          <w:szCs w:val="22"/>
        </w:rPr>
      </w:pPr>
      <w:hyperlink w:anchor="_Toc21619336" w:history="1">
        <w:r w:rsidR="00F201A6" w:rsidRPr="007E003D">
          <w:rPr>
            <w:rStyle w:val="Hyperlink"/>
            <w:noProof/>
          </w:rPr>
          <w:t>bijlage: wettelijke verplichtingen</w:t>
        </w:r>
        <w:r w:rsidR="00F201A6">
          <w:rPr>
            <w:noProof/>
            <w:webHidden/>
          </w:rPr>
          <w:tab/>
        </w:r>
        <w:r w:rsidR="00F201A6">
          <w:rPr>
            <w:noProof/>
            <w:webHidden/>
          </w:rPr>
          <w:fldChar w:fldCharType="begin"/>
        </w:r>
        <w:r w:rsidR="00F201A6">
          <w:rPr>
            <w:noProof/>
            <w:webHidden/>
          </w:rPr>
          <w:instrText xml:space="preserve"> PAGEREF _Toc21619336 \h </w:instrText>
        </w:r>
        <w:r w:rsidR="00F201A6">
          <w:rPr>
            <w:noProof/>
            <w:webHidden/>
          </w:rPr>
        </w:r>
        <w:r w:rsidR="00F201A6">
          <w:rPr>
            <w:noProof/>
            <w:webHidden/>
          </w:rPr>
          <w:fldChar w:fldCharType="separate"/>
        </w:r>
        <w:r w:rsidR="00F201A6">
          <w:rPr>
            <w:noProof/>
            <w:webHidden/>
          </w:rPr>
          <w:t>23</w:t>
        </w:r>
        <w:r w:rsidR="00F201A6">
          <w:rPr>
            <w:noProof/>
            <w:webHidden/>
          </w:rPr>
          <w:fldChar w:fldCharType="end"/>
        </w:r>
      </w:hyperlink>
    </w:p>
    <w:p w14:paraId="775DBE68" w14:textId="71FA0FBF" w:rsidR="004D4D58" w:rsidRPr="0055770E" w:rsidRDefault="004D4D58" w:rsidP="004D4D58">
      <w:pPr>
        <w:spacing w:line="240" w:lineRule="atLeast"/>
        <w:rPr>
          <w:sz w:val="17"/>
        </w:rPr>
      </w:pPr>
      <w:r>
        <w:fldChar w:fldCharType="end"/>
      </w:r>
      <w:r>
        <w:br w:type="page"/>
      </w:r>
    </w:p>
    <w:p w14:paraId="34A0DC49" w14:textId="20C6B68D" w:rsidR="00CD3A40" w:rsidRPr="00F63AF5" w:rsidRDefault="00206E1B" w:rsidP="00B676FE">
      <w:pPr>
        <w:pStyle w:val="Kop1"/>
        <w:numPr>
          <w:ilvl w:val="0"/>
          <w:numId w:val="29"/>
        </w:numPr>
      </w:pPr>
      <w:bookmarkStart w:id="0" w:name="_Toc21619310"/>
      <w:r>
        <w:lastRenderedPageBreak/>
        <w:t>G</w:t>
      </w:r>
      <w:r w:rsidR="00C439FB">
        <w:t>ewoon duurzaam</w:t>
      </w:r>
      <w:bookmarkEnd w:id="0"/>
    </w:p>
    <w:p w14:paraId="3978102F" w14:textId="135E5E6C" w:rsidR="00910430" w:rsidRDefault="00CD3A40" w:rsidP="00E93CC4">
      <w:pPr>
        <w:pStyle w:val="BasistekstP2"/>
      </w:pPr>
      <w:r w:rsidRPr="0089543F">
        <w:t xml:space="preserve">Er spelen mondiaal grote duurzaamheidsuitdagingen en klimaatverandering is een wereldwijd probleem. Voor het eerst in de geschiedenis gebruiken wij als mensheid zoveel van de aarde, dat de grenzen van de biologische systemen overschreden worden. We willen deze beweging een halt toeroepen en verspilling en vervuiling tegengaan: voor de gezondheid van onze inwoners én voor de toekomst van de stad. </w:t>
      </w:r>
    </w:p>
    <w:p w14:paraId="6471F7EA" w14:textId="1433F005" w:rsidR="00336B23" w:rsidRPr="00336B23" w:rsidRDefault="00336B23" w:rsidP="0089543F">
      <w:pPr>
        <w:pStyle w:val="BasistekstP2"/>
      </w:pPr>
      <w:r w:rsidRPr="00336B23">
        <w:t>De opwarming van de aarde heeft over de hele wereld gevolgen voor de natuur, onze gezondheid en veiligheid en voor de beschikbaarheid van voedsel en water. Fossiele brandstoffen raken op. Daarom zijn er de komende jaren grote veranderingen nodig: overstappen op duurzame energie, grondstoffen veel spaarzamer en beter benutten en niet verloren laten gaan. Dat levert meer op dat alleen CO2-reductie. Door zelf meer duurzame energie te produceren, wordt Nederland minder afhankelijk van import. Veel gas en olie komt nu uit landen met instabiele regimes. In goed geïsoleerde huizen is het comfortabeler wonen met een lagere energierekening. Elektrische auto’s</w:t>
      </w:r>
      <w:r w:rsidR="00E75625">
        <w:t>,</w:t>
      </w:r>
      <w:r w:rsidRPr="00336B23">
        <w:t xml:space="preserve"> bussen en scooters maken de steden schoner en stiller. De nieuwe, circulaire economie is een bron van economische kansen en innovaties.</w:t>
      </w:r>
    </w:p>
    <w:p w14:paraId="64F0276E" w14:textId="560B1979" w:rsidR="00336B23" w:rsidRPr="00336B23" w:rsidRDefault="00336B23" w:rsidP="0089543F">
      <w:pPr>
        <w:pStyle w:val="BasistekstP2"/>
      </w:pPr>
      <w:r w:rsidRPr="00336B23">
        <w:t xml:space="preserve">In de maatschappij om ons heen zien we ook dat duurzaamheid een steeds gewoner thema wordt. Je neemt je eigen tas mee naar de supermarkt, </w:t>
      </w:r>
      <w:r w:rsidR="00172732">
        <w:t xml:space="preserve">je ziet steeds meer verpakkingsvrije producten en </w:t>
      </w:r>
      <w:r w:rsidRPr="00336B23">
        <w:t>termen als ontspullen, consuminderen</w:t>
      </w:r>
      <w:r w:rsidR="00172732">
        <w:t xml:space="preserve"> en </w:t>
      </w:r>
      <w:r w:rsidRPr="00336B23">
        <w:t xml:space="preserve">slow fashion zijn gemeengoed geworden. Voor veel bedrijven </w:t>
      </w:r>
      <w:r w:rsidR="00E75625">
        <w:t>is</w:t>
      </w:r>
      <w:r w:rsidRPr="00336B23">
        <w:t xml:space="preserve"> duurzaamheid een wezenlijk onderdeel van de strategie en bedrijfsvoering. Door bij te dragen aan de oplossing van maatschappelijke uitdagingen, investeren zij in een stevigere marktpositie voor de lange termijn.</w:t>
      </w:r>
    </w:p>
    <w:p w14:paraId="26FF040D" w14:textId="02130F57" w:rsidR="008C5022" w:rsidRPr="00336B23" w:rsidRDefault="003258BC" w:rsidP="008C5022">
      <w:pPr>
        <w:pStyle w:val="BasistekstP2"/>
      </w:pPr>
      <w:r>
        <w:t xml:space="preserve">De </w:t>
      </w:r>
      <w:r w:rsidRPr="0089543F">
        <w:t xml:space="preserve">rol van de overheid </w:t>
      </w:r>
      <w:r>
        <w:t xml:space="preserve">is </w:t>
      </w:r>
      <w:r w:rsidRPr="0089543F">
        <w:t xml:space="preserve">essentieel om </w:t>
      </w:r>
      <w:r w:rsidR="009C4BB1">
        <w:t xml:space="preserve">al die </w:t>
      </w:r>
      <w:r>
        <w:t xml:space="preserve">verschillende </w:t>
      </w:r>
      <w:r w:rsidRPr="0089543F">
        <w:t>belangen af te wegen en beslissingen te nemen die voor de hele samenleving van belang zijn</w:t>
      </w:r>
      <w:r>
        <w:t xml:space="preserve">. De </w:t>
      </w:r>
      <w:r w:rsidRPr="0089543F">
        <w:t xml:space="preserve">overheid </w:t>
      </w:r>
      <w:r>
        <w:t xml:space="preserve">heeft </w:t>
      </w:r>
      <w:r w:rsidRPr="0089543F">
        <w:t>een voorbeeldfunctie en moet onderdeel van de oplossing (willen) zijn in plaats van bij te dragen aan het probleem. Alles wat we zelf kunnen doen, moeten we zelf oppakken!</w:t>
      </w:r>
      <w:r w:rsidR="000974C5">
        <w:t xml:space="preserve"> </w:t>
      </w:r>
      <w:r w:rsidR="0030250F" w:rsidRPr="0089543F">
        <w:t xml:space="preserve">Duurzaamheid is </w:t>
      </w:r>
      <w:r w:rsidR="0030250F">
        <w:t xml:space="preserve">voor Almere </w:t>
      </w:r>
      <w:r w:rsidR="0030250F" w:rsidRPr="0089543F">
        <w:t xml:space="preserve">vanzelfsprekend: </w:t>
      </w:r>
      <w:r w:rsidR="0030250F">
        <w:t>h</w:t>
      </w:r>
      <w:r w:rsidR="0030250F" w:rsidRPr="0089543F">
        <w:t xml:space="preserve">et is </w:t>
      </w:r>
      <w:r w:rsidR="0030250F">
        <w:t xml:space="preserve">al lang </w:t>
      </w:r>
      <w:r w:rsidR="0030250F" w:rsidRPr="0089543F">
        <w:t xml:space="preserve">niet </w:t>
      </w:r>
      <w:r w:rsidR="0030250F">
        <w:t xml:space="preserve">meer </w:t>
      </w:r>
      <w:r w:rsidR="0030250F" w:rsidRPr="0089543F">
        <w:t xml:space="preserve">de vraag of duurzaamheid op </w:t>
      </w:r>
      <w:r w:rsidR="0030250F">
        <w:t xml:space="preserve">onze </w:t>
      </w:r>
      <w:r w:rsidR="0030250F" w:rsidRPr="0089543F">
        <w:t>agenda staat, maar hoe</w:t>
      </w:r>
      <w:r w:rsidR="0030250F">
        <w:t xml:space="preserve"> en </w:t>
      </w:r>
      <w:r w:rsidR="0030250F" w:rsidRPr="0089543F">
        <w:t>met wie</w:t>
      </w:r>
      <w:r w:rsidR="0030250F">
        <w:t xml:space="preserve">? </w:t>
      </w:r>
      <w:r w:rsidR="0030250F" w:rsidRPr="0089543F">
        <w:t xml:space="preserve">Wij zijn ervan overtuigd dat </w:t>
      </w:r>
      <w:r w:rsidR="0030250F">
        <w:t xml:space="preserve">de </w:t>
      </w:r>
      <w:r w:rsidR="0030250F" w:rsidRPr="0089543F">
        <w:t>oplossingen op lokale schaal moeten</w:t>
      </w:r>
      <w:r w:rsidR="0030250F">
        <w:t xml:space="preserve"> beginnen, we wachten niet op (inter)nationale acties</w:t>
      </w:r>
      <w:r w:rsidR="0030250F" w:rsidRPr="0089543F">
        <w:t>.</w:t>
      </w:r>
      <w:r w:rsidR="0030250F">
        <w:t xml:space="preserve"> </w:t>
      </w:r>
      <w:r w:rsidR="0030250F" w:rsidRPr="0089543F">
        <w:t xml:space="preserve">Almere vormt een vruchtbare bodem: er is veel kennis op hoog niveau, er zijn middelen en investeerders en de schaalgrootte van de stad maakt </w:t>
      </w:r>
      <w:r w:rsidR="0030250F">
        <w:t xml:space="preserve">het mogelijk om oplossingen </w:t>
      </w:r>
      <w:r w:rsidR="0030250F" w:rsidRPr="0089543F">
        <w:t>direct toe</w:t>
      </w:r>
      <w:r w:rsidR="0030250F">
        <w:t xml:space="preserve"> te </w:t>
      </w:r>
      <w:r w:rsidR="0030250F" w:rsidRPr="0089543F">
        <w:t xml:space="preserve">passen. </w:t>
      </w:r>
      <w:r w:rsidR="00E04B9A" w:rsidRPr="000D7CF9">
        <w:t xml:space="preserve">Om </w:t>
      </w:r>
      <w:r w:rsidR="00077711" w:rsidRPr="000D7CF9">
        <w:t>de duurzaamheidsuitdagingen</w:t>
      </w:r>
      <w:r w:rsidR="00E04B9A" w:rsidRPr="000D7CF9">
        <w:t xml:space="preserve"> </w:t>
      </w:r>
      <w:r w:rsidR="00077711" w:rsidRPr="000D7CF9">
        <w:t>goed aan te pakken is het noodzakelijk om</w:t>
      </w:r>
      <w:r w:rsidR="00077711">
        <w:t xml:space="preserve"> </w:t>
      </w:r>
      <w:r w:rsidR="0030250F" w:rsidRPr="0089543F">
        <w:t xml:space="preserve">de verduurzaming in en van Almere </w:t>
      </w:r>
      <w:r w:rsidR="00077711">
        <w:t xml:space="preserve">te </w:t>
      </w:r>
      <w:r w:rsidR="0030250F" w:rsidRPr="0089543F">
        <w:t xml:space="preserve">vergroten en versnellen, maar </w:t>
      </w:r>
      <w:r w:rsidR="00077711">
        <w:t xml:space="preserve">dat </w:t>
      </w:r>
      <w:r w:rsidR="0030250F" w:rsidRPr="0089543F">
        <w:t xml:space="preserve">kunnen </w:t>
      </w:r>
      <w:r w:rsidR="00077711">
        <w:t>we</w:t>
      </w:r>
      <w:r w:rsidR="0030250F" w:rsidRPr="0089543F">
        <w:t xml:space="preserve"> niet alleen. De versnelling vraagt om anders denken en om daadkrachtige samenwerking met kennisinstellingen, bedrijven en Almeerders. </w:t>
      </w:r>
      <w:r w:rsidR="008C5022" w:rsidRPr="00336B23">
        <w:t xml:space="preserve">Daarbij geldt: wat je van de samenleving vraagt en daar stimuleert via beleid en subsidies, moet je natuurlijk zelf ook waarmaken: </w:t>
      </w:r>
      <w:r w:rsidR="009F3B41">
        <w:rPr>
          <w:rFonts w:asciiTheme="minorHAnsi" w:hAnsiTheme="minorHAnsi" w:cstheme="minorHAnsi"/>
          <w:szCs w:val="20"/>
        </w:rPr>
        <w:t>goed voorbeeld doet goed volgen</w:t>
      </w:r>
      <w:r w:rsidR="008C5022" w:rsidRPr="00336B23">
        <w:t>.</w:t>
      </w:r>
    </w:p>
    <w:p w14:paraId="12E98599" w14:textId="1043D3B4" w:rsidR="0030250F" w:rsidRDefault="0030250F" w:rsidP="0030250F">
      <w:pPr>
        <w:pStyle w:val="BasistekstP2"/>
      </w:pPr>
      <w:r w:rsidRPr="0089543F">
        <w:t xml:space="preserve">Op het gebied van energie en de circulaire stad hebben we zaken al voortvarend opgepakt. Ook op andere gebieden is er een diversiteit aan projecten, duurzaamheidsinitiatieven en beleid. Er is geëxperimenteerd en er zijn pilots en proefprojecten gedraaid. </w:t>
      </w:r>
      <w:r>
        <w:t>Maar er is</w:t>
      </w:r>
      <w:r w:rsidR="00722887">
        <w:t xml:space="preserve"> veel</w:t>
      </w:r>
      <w:r>
        <w:t xml:space="preserve"> meer nodig om een echte transitie teweeg te brengen, om volledig </w:t>
      </w:r>
      <w:r w:rsidRPr="0089543F">
        <w:t xml:space="preserve">energieneutraal en gasloos te worden, de stad </w:t>
      </w:r>
      <w:r w:rsidR="005844A6">
        <w:t xml:space="preserve">gezond en </w:t>
      </w:r>
      <w:r w:rsidRPr="0089543F">
        <w:t xml:space="preserve">klimaatbestendig te maken en een afvalloze stad te zijn, waarin grondstoffen worden hergebruikt. </w:t>
      </w:r>
      <w:r>
        <w:t xml:space="preserve">Als lokale overheid moeten we keuzes maken over onze </w:t>
      </w:r>
      <w:r w:rsidR="00A9366F">
        <w:t xml:space="preserve">economie, </w:t>
      </w:r>
      <w:r>
        <w:t>energie, mobiliteit, ecologie, voedsel en klimaat</w:t>
      </w:r>
      <w:r w:rsidR="00E75625">
        <w:t>adaptatie</w:t>
      </w:r>
      <w:r>
        <w:t xml:space="preserve"> om echt duurzaam te worden. </w:t>
      </w:r>
    </w:p>
    <w:p w14:paraId="1A4BFDF5" w14:textId="71E2E0A4" w:rsidR="00D86B74" w:rsidRDefault="0030250F" w:rsidP="0089543F">
      <w:pPr>
        <w:pStyle w:val="BasistekstP2"/>
        <w:rPr>
          <w:b/>
          <w:bCs/>
          <w:caps/>
          <w:color w:val="549E39" w:themeColor="accent1"/>
          <w:sz w:val="24"/>
          <w:szCs w:val="32"/>
        </w:rPr>
      </w:pPr>
      <w:r>
        <w:t xml:space="preserve">In deze duurzaamheidsagenda worden knopen doorgehakt over </w:t>
      </w:r>
      <w:r w:rsidRPr="0089543F">
        <w:t>initiatieven op de</w:t>
      </w:r>
      <w:r>
        <w:t>ze</w:t>
      </w:r>
      <w:r w:rsidRPr="0089543F">
        <w:t xml:space="preserve"> </w:t>
      </w:r>
      <w:r w:rsidR="00120C77">
        <w:t>duurzaamheids</w:t>
      </w:r>
      <w:r w:rsidRPr="0089543F">
        <w:t xml:space="preserve">thema’s en tegelijkertijd borgen we duurzaamheid meer structureel in onze gemeentelijke </w:t>
      </w:r>
      <w:r>
        <w:t>organisatie</w:t>
      </w:r>
      <w:r w:rsidRPr="0089543F">
        <w:t>, ontwerpprocessen en beleidsterreinen. We doen duurzame dingen én we gaan de dingen duurzaam doen!</w:t>
      </w:r>
      <w:r w:rsidR="00D86B74">
        <w:br w:type="page"/>
      </w:r>
    </w:p>
    <w:p w14:paraId="274CC06E" w14:textId="1501544E" w:rsidR="00CD3A40" w:rsidRDefault="00CD3A40" w:rsidP="00B676FE">
      <w:pPr>
        <w:pStyle w:val="Kop1"/>
        <w:numPr>
          <w:ilvl w:val="0"/>
          <w:numId w:val="29"/>
        </w:numPr>
      </w:pPr>
      <w:bookmarkStart w:id="1" w:name="_Toc4682581"/>
      <w:bookmarkStart w:id="2" w:name="_Toc21619311"/>
      <w:bookmarkStart w:id="3" w:name="_Hlk3987060"/>
      <w:r>
        <w:lastRenderedPageBreak/>
        <w:t>D</w:t>
      </w:r>
      <w:r w:rsidRPr="00F63AF5">
        <w:t>uurzaamheid</w:t>
      </w:r>
      <w:r>
        <w:t xml:space="preserve">, het </w:t>
      </w:r>
      <w:r w:rsidR="00930AAA">
        <w:t>DNA</w:t>
      </w:r>
      <w:r>
        <w:t xml:space="preserve"> van </w:t>
      </w:r>
      <w:r w:rsidRPr="00F63AF5">
        <w:t>almere</w:t>
      </w:r>
      <w:bookmarkEnd w:id="1"/>
      <w:bookmarkEnd w:id="2"/>
    </w:p>
    <w:p w14:paraId="467F0D2F" w14:textId="5A3DB99C" w:rsidR="00CD3A40" w:rsidRPr="00F63AF5" w:rsidRDefault="00732895" w:rsidP="00B676FE">
      <w:pPr>
        <w:pStyle w:val="Kop2"/>
        <w:numPr>
          <w:ilvl w:val="1"/>
          <w:numId w:val="29"/>
        </w:numPr>
      </w:pPr>
      <w:bookmarkStart w:id="4" w:name="_Toc21619312"/>
      <w:r>
        <w:t>Ontwerp-Structuurplan Almere</w:t>
      </w:r>
      <w:bookmarkEnd w:id="4"/>
    </w:p>
    <w:p w14:paraId="13299A05" w14:textId="77777777" w:rsidR="00CD3A40" w:rsidRDefault="00CD3A40" w:rsidP="00CD3A40">
      <w:pPr>
        <w:pStyle w:val="BasistekstP2"/>
      </w:pPr>
      <w:r>
        <w:t xml:space="preserve">In de loop van de jaren zestig ontdekten de planners in Nederland de leegte van Flevoland als overloopgebied voor de in ruimtenood verkerende Randstad. Flevoland wordt aangewezen om een half miljoen inwoners uit de Randstad en het Gooi te huisvesten. Tussen de 125.000 en 250.000 daarvan zouden in de nieuwe stad Almere komen te wonen. </w:t>
      </w:r>
    </w:p>
    <w:p w14:paraId="3E067268" w14:textId="77777777" w:rsidR="00CD3A40" w:rsidRDefault="00CD3A40" w:rsidP="00CD3A40">
      <w:pPr>
        <w:pStyle w:val="BasistekstP2"/>
      </w:pPr>
      <w:r>
        <w:t>Vanwege de onzekerheid over de verwachte omvang van de stad moest het plan voor de nieuwe stad zo flexibel en globaal mogelijk zijn. In plaats van één samenhangend stedelijke beeld werd in het Ontwerp-Structuurplan Almere (1977) een stadsgewest gepresenteerd met vijf afzonderlijke kernen.</w:t>
      </w:r>
    </w:p>
    <w:p w14:paraId="185FC94A" w14:textId="0BDC0AE7" w:rsidR="00CD3A40" w:rsidRPr="00DB46DC" w:rsidRDefault="00CD3A40" w:rsidP="00CD3A40">
      <w:pPr>
        <w:pStyle w:val="BasistekstP2"/>
        <w:rPr>
          <w:highlight w:val="yellow"/>
        </w:rPr>
      </w:pPr>
      <w:r>
        <w:t>Almere werd</w:t>
      </w:r>
      <w:r w:rsidRPr="004D4D58">
        <w:t xml:space="preserve"> ontwikkeld als groene modelstad met innovatieve systemen. </w:t>
      </w:r>
      <w:r>
        <w:t>De m</w:t>
      </w:r>
      <w:r w:rsidRPr="004D4D58">
        <w:t>eerdere kernen</w:t>
      </w:r>
      <w:r>
        <w:t xml:space="preserve"> van Almere</w:t>
      </w:r>
      <w:r w:rsidRPr="004D4D58">
        <w:t xml:space="preserve">, het </w:t>
      </w:r>
      <w:r w:rsidR="00A46802" w:rsidRPr="004D4D58">
        <w:t>g</w:t>
      </w:r>
      <w:r w:rsidR="00A46802">
        <w:t>roenblauwe</w:t>
      </w:r>
      <w:r>
        <w:t xml:space="preserve"> raamwerk, de voorzieningenstructuur, het </w:t>
      </w:r>
      <w:r w:rsidRPr="004D4D58">
        <w:t>gescheiden verkeerssysteem</w:t>
      </w:r>
      <w:r>
        <w:t>, een collectief gezondheidssysteem en de stadsverwarming zijn kenmerkend voor de stad en het gedachtegoed van destijd</w:t>
      </w:r>
      <w:r w:rsidRPr="00C63994">
        <w:t xml:space="preserve">s. </w:t>
      </w:r>
      <w:r w:rsidR="00077711" w:rsidRPr="00C63994">
        <w:t xml:space="preserve">Dit ontwerp voor de stad heeft Almere een voorsprong gegeven ten opzichte van andere steden in Nederland als het gaat om de duurzaamheidsuitdagingen. Door het </w:t>
      </w:r>
      <w:r w:rsidR="00A46802" w:rsidRPr="00C63994">
        <w:t>groenblauwe</w:t>
      </w:r>
      <w:r w:rsidR="00077711" w:rsidRPr="00C63994">
        <w:t xml:space="preserve"> raamwerk zijn we beter voorbereid op de effecten van klimaatadaptatie zoals hittestress en wateroverlast, en is </w:t>
      </w:r>
      <w:r w:rsidR="005E7CBE" w:rsidRPr="00C63994">
        <w:t xml:space="preserve">er </w:t>
      </w:r>
      <w:r w:rsidR="00077711" w:rsidRPr="00C63994">
        <w:t xml:space="preserve">een goede basis voor ecologische verbindingen door de stad heen. Het stadverwarmingsnet is al een relatief duurzame manier van het verwarmen van huizen. </w:t>
      </w:r>
    </w:p>
    <w:p w14:paraId="2DB9D6A1" w14:textId="73B106CB" w:rsidR="00CD3A40" w:rsidRDefault="00CD3A40" w:rsidP="00CD3A40">
      <w:pPr>
        <w:pStyle w:val="BasistekstP2"/>
      </w:pPr>
      <w:r w:rsidRPr="004D4D58">
        <w:t xml:space="preserve">Uniek is dat </w:t>
      </w:r>
      <w:r>
        <w:t xml:space="preserve">de duurzame principes van </w:t>
      </w:r>
      <w:r w:rsidRPr="004D4D58">
        <w:t xml:space="preserve">dit structuurplan tot op de dag van vandaag leidend zijn voor de ruimtelijke </w:t>
      </w:r>
      <w:r>
        <w:t xml:space="preserve">structuur en </w:t>
      </w:r>
      <w:r w:rsidRPr="004D4D58">
        <w:t xml:space="preserve">ontwikkeling van Almere. </w:t>
      </w:r>
      <w:r w:rsidRPr="00C0559D">
        <w:t xml:space="preserve">Almere is opgebouwd </w:t>
      </w:r>
      <w:r>
        <w:t xml:space="preserve">uit </w:t>
      </w:r>
      <w:r w:rsidRPr="00C0559D">
        <w:t>woonkernen van</w:t>
      </w:r>
      <w:r>
        <w:t xml:space="preserve"> verschillende grootte met elk</w:t>
      </w:r>
      <w:r w:rsidRPr="00C0559D">
        <w:t xml:space="preserve"> een eigen identiteit. De gebieden</w:t>
      </w:r>
      <w:r>
        <w:t xml:space="preserve"> </w:t>
      </w:r>
      <w:r w:rsidRPr="00C0559D">
        <w:t xml:space="preserve">tussen de </w:t>
      </w:r>
      <w:r>
        <w:t>woon</w:t>
      </w:r>
      <w:r w:rsidRPr="00C0559D">
        <w:t>kernen zijn hoofdzakelijk bestemd voor groene en waterrijke</w:t>
      </w:r>
      <w:r>
        <w:t xml:space="preserve"> </w:t>
      </w:r>
      <w:r w:rsidRPr="00C0559D">
        <w:t>recreatiegebieden, die bovendien tot diep in de kernen doordringen</w:t>
      </w:r>
      <w:r>
        <w:t xml:space="preserve"> </w:t>
      </w:r>
      <w:r w:rsidRPr="00C0559D">
        <w:t>om zoveel mogelijk woningen te bedienen. Rondwegen houden doorgaand</w:t>
      </w:r>
      <w:r>
        <w:t xml:space="preserve"> </w:t>
      </w:r>
      <w:r w:rsidRPr="00C0559D">
        <w:t>verkeer zoveel mogelijk buiten de woongebieden. De verbindingen</w:t>
      </w:r>
      <w:r>
        <w:t xml:space="preserve"> </w:t>
      </w:r>
      <w:r w:rsidRPr="00C0559D">
        <w:t>tussen de kernen zijn voorbehouden aan het openbaar vervoer en</w:t>
      </w:r>
      <w:r>
        <w:t xml:space="preserve"> </w:t>
      </w:r>
      <w:r w:rsidRPr="00C0559D">
        <w:t>het fietsverkeer.</w:t>
      </w:r>
      <w:r w:rsidR="00077711">
        <w:t xml:space="preserve"> Het is belangrijk deze </w:t>
      </w:r>
      <w:r w:rsidR="00702728">
        <w:t xml:space="preserve">principes te blijven hanteren in de gebiedsontwikkeling van de toekomst. </w:t>
      </w:r>
    </w:p>
    <w:p w14:paraId="4D6BA18C" w14:textId="060D30B8" w:rsidR="00CD3A40" w:rsidRPr="00005238" w:rsidRDefault="00CD3A40" w:rsidP="00B676FE">
      <w:pPr>
        <w:pStyle w:val="Kop2"/>
        <w:numPr>
          <w:ilvl w:val="1"/>
          <w:numId w:val="29"/>
        </w:numPr>
      </w:pPr>
      <w:bookmarkStart w:id="5" w:name="_Toc4682583"/>
      <w:bookmarkStart w:id="6" w:name="_Toc21619313"/>
      <w:r w:rsidRPr="00005238">
        <w:t xml:space="preserve">De schaalsprong </w:t>
      </w:r>
      <w:r>
        <w:t>en</w:t>
      </w:r>
      <w:r w:rsidR="00702728">
        <w:t xml:space="preserve"> de </w:t>
      </w:r>
      <w:r>
        <w:t xml:space="preserve">Almere </w:t>
      </w:r>
      <w:bookmarkEnd w:id="5"/>
      <w:r w:rsidR="00702728">
        <w:t>Principles</w:t>
      </w:r>
      <w:bookmarkEnd w:id="6"/>
    </w:p>
    <w:p w14:paraId="35216781" w14:textId="77777777" w:rsidR="00CD3A40" w:rsidRDefault="00CD3A40" w:rsidP="00CD3A40">
      <w:pPr>
        <w:pStyle w:val="BasistekstP2"/>
      </w:pPr>
      <w:r>
        <w:t xml:space="preserve">Almere maakt deel uit van de Noordvleugel van de Randstad en deze regio is een belangrijke economische motor voor Nederland. Ook in de toekomst moet dit een sterke, internationaal concurrerende regio zijn, met een aantrekkelijk vestigingsklimaat, goede bereikbaarheid en unieke natuur- en recreatiegebieden. </w:t>
      </w:r>
    </w:p>
    <w:p w14:paraId="316525E4" w14:textId="77777777" w:rsidR="00702728" w:rsidRDefault="00CD3A40" w:rsidP="00CD3A40">
      <w:pPr>
        <w:pStyle w:val="BasistekstP2"/>
      </w:pPr>
      <w:r>
        <w:t xml:space="preserve">In het Rijk-regioprogramma Amsterdam-Almere-Markermeer (RRAAM) en de bijbehorende Rijksstructuurvisie </w:t>
      </w:r>
      <w:r w:rsidR="00FF4C7A">
        <w:t xml:space="preserve">is </w:t>
      </w:r>
      <w:r>
        <w:t xml:space="preserve">ervoor gekozen om de verstedelijking in deze regio zoveel mogelijk te concentreren in bestaand stedelijk gebied. Dit betekent een verdere groei van Almere en de schaalsprong naar een stad van 350.000 inwoners in 2030. Het is een drievoudige schaalsprong, </w:t>
      </w:r>
      <w:r w:rsidR="00915B9A">
        <w:t xml:space="preserve">namelijk ook </w:t>
      </w:r>
      <w:r>
        <w:t xml:space="preserve">een infrastructurele en ecologische. Het spoor- en wegsysteem rond Almere en Amsterdam zal worden uitgebreid en in het IJ-meer/Markermeer </w:t>
      </w:r>
      <w:r w:rsidR="00AE2AFF">
        <w:t xml:space="preserve">worden </w:t>
      </w:r>
      <w:r>
        <w:t>(onder andere) de Markerwadden</w:t>
      </w:r>
      <w:r w:rsidR="00AE2AFF">
        <w:t xml:space="preserve"> ontwikkeld</w:t>
      </w:r>
      <w:r>
        <w:t xml:space="preserve">. </w:t>
      </w:r>
    </w:p>
    <w:p w14:paraId="58640A68" w14:textId="390A4370" w:rsidR="00702728" w:rsidRDefault="00702728" w:rsidP="00702728">
      <w:pPr>
        <w:pStyle w:val="BasistekstP2"/>
      </w:pPr>
      <w:r>
        <w:t>Daarin is groei alleen niet voldoende: voor een groene, duurzame en levendige stad zijn ook andere dingen nodig. William McDonough – de grondlegger van het Cradle to Cradle gedachtegoed – heeft zijn gedachtegoed voor Almere vertaald: de Almere Principles bestaan uit zeven uitgangspunten voor een ecologisch, sociaal en economisch duurzame toekomst van Almere. De Almere Principles zijn bedoeld als inspirerende richtsnoer voor iedereen die de komende decennia betrokken is bij de doorontwikkeling van Almere tot een duurzame stad.</w:t>
      </w:r>
    </w:p>
    <w:p w14:paraId="73E63799" w14:textId="31DBC0DA" w:rsidR="00CD3A40" w:rsidRDefault="00702728" w:rsidP="00CD3A40">
      <w:pPr>
        <w:pStyle w:val="BasistekstP2"/>
      </w:pPr>
      <w:r w:rsidRPr="00AA3CE9">
        <w:lastRenderedPageBreak/>
        <w:t>Onder de noemer ‘Almere 2.0’ werken gemeente Almere, provincie Flevoland en het Rijk samen aan</w:t>
      </w:r>
      <w:r>
        <w:t xml:space="preserve"> de schaalsprong naar een Almere 2.0, een ecologisch, sociaal en economisch duurzame stad. </w:t>
      </w:r>
      <w:r w:rsidR="00CD3A40">
        <w:t xml:space="preserve">We werken de komende jaren aan een zestal programmalijnen: </w:t>
      </w:r>
    </w:p>
    <w:p w14:paraId="61EFD719" w14:textId="77777777" w:rsidR="00CD3A40" w:rsidRDefault="00CD3A40" w:rsidP="00CD3A40">
      <w:pPr>
        <w:pStyle w:val="Opsommingnummer2eniveauP2"/>
      </w:pPr>
      <w:r>
        <w:t>Versterken Hart van de Stad</w:t>
      </w:r>
    </w:p>
    <w:p w14:paraId="491BD749" w14:textId="77777777" w:rsidR="00CD3A40" w:rsidRDefault="00CD3A40" w:rsidP="00CD3A40">
      <w:pPr>
        <w:pStyle w:val="Opsommingnummer2eniveauP2"/>
      </w:pPr>
      <w:r>
        <w:t>Versterken leer- en werkomgeving</w:t>
      </w:r>
    </w:p>
    <w:p w14:paraId="4C1EF95D" w14:textId="77777777" w:rsidR="00CD3A40" w:rsidRDefault="00CD3A40" w:rsidP="00CD3A40">
      <w:pPr>
        <w:pStyle w:val="Opsommingnummer2eniveauP2"/>
      </w:pPr>
      <w:r>
        <w:t>Energy on Upcycling</w:t>
      </w:r>
    </w:p>
    <w:p w14:paraId="5B514990" w14:textId="77777777" w:rsidR="00CD3A40" w:rsidRDefault="00CD3A40" w:rsidP="00CD3A40">
      <w:pPr>
        <w:pStyle w:val="Opsommingnummer2eniveauP2"/>
      </w:pPr>
      <w:r>
        <w:t>Versterken verblijfsplekken, cultuur, recreatie en toerisme</w:t>
      </w:r>
    </w:p>
    <w:p w14:paraId="587FFEEA" w14:textId="77777777" w:rsidR="00CD3A40" w:rsidRDefault="00CD3A40" w:rsidP="00CD3A40">
      <w:pPr>
        <w:pStyle w:val="Opsommingnummer2eniveauP2"/>
      </w:pPr>
      <w:r>
        <w:t>Vernieuwend wonen</w:t>
      </w:r>
    </w:p>
    <w:p w14:paraId="41633C89" w14:textId="3D15FD3B" w:rsidR="00CD3A40" w:rsidRDefault="00A46802" w:rsidP="00CD3A40">
      <w:pPr>
        <w:pStyle w:val="Opsommingnummer2eniveauP2"/>
      </w:pPr>
      <w:r>
        <w:t>Groenblauw</w:t>
      </w:r>
    </w:p>
    <w:p w14:paraId="0AEFD049" w14:textId="77777777" w:rsidR="00EE484E" w:rsidRDefault="00EE484E" w:rsidP="00CD3A40">
      <w:pPr>
        <w:pStyle w:val="BasistekstP2"/>
      </w:pPr>
    </w:p>
    <w:p w14:paraId="4995A332" w14:textId="02E449CC" w:rsidR="00CD3A40" w:rsidRDefault="00CD3A40" w:rsidP="00CD3A40">
      <w:pPr>
        <w:pStyle w:val="BasistekstP2"/>
      </w:pPr>
      <w:r>
        <w:t xml:space="preserve">Binnen elke lijn worden één of meerdere sleutelprojecten gerealiseerd. Projecten die verschil maken in de ontwikkeling van Almere en daarmee bijdragen aan de </w:t>
      </w:r>
      <w:r w:rsidRPr="289BB22D">
        <w:t xml:space="preserve">internationale concurrentiepositie van de Noordvleugel. </w:t>
      </w:r>
    </w:p>
    <w:p w14:paraId="5C072191" w14:textId="1EF9F4F9" w:rsidR="00702728" w:rsidRDefault="00702728" w:rsidP="00702728">
      <w:pPr>
        <w:pStyle w:val="Kop2"/>
      </w:pPr>
      <w:bookmarkStart w:id="7" w:name="_Toc21619314"/>
      <w:r>
        <w:t xml:space="preserve">Duurzaamheid </w:t>
      </w:r>
      <w:r w:rsidR="00DB46DC">
        <w:t>vandaag en in de toekomst</w:t>
      </w:r>
      <w:bookmarkEnd w:id="7"/>
    </w:p>
    <w:p w14:paraId="054B96E3" w14:textId="31B083F8" w:rsidR="00702728" w:rsidRPr="00702728" w:rsidRDefault="00702728" w:rsidP="00702728">
      <w:pPr>
        <w:pStyle w:val="BasistekstP2"/>
      </w:pPr>
      <w:r>
        <w:t xml:space="preserve">Het ontwerp van de stad, de Almere </w:t>
      </w:r>
      <w:r w:rsidR="0008512C">
        <w:t>Principles</w:t>
      </w:r>
      <w:r>
        <w:t xml:space="preserve"> en de doorontwikkeling naar Almere 2.0 zijn een belangrijke basis voor de duurzaamheidsagenda, en h</w:t>
      </w:r>
      <w:r w:rsidR="0008512C">
        <w:t xml:space="preserve">oe we vandaag en in de toekomst invulling aan duurzaamheid willen geven. We hebben een voorsprong op de rest van Nederland omdat duurzaamheid in het DNA van de stad zit. De groeiopgave </w:t>
      </w:r>
      <w:r w:rsidR="00C63994">
        <w:t>naar een stad van 350.000 inwoners</w:t>
      </w:r>
      <w:r w:rsidR="0008512C">
        <w:t xml:space="preserve"> geeft ons ook een verantwoordelijkheid om dit op een verantwoorde manier te doen</w:t>
      </w:r>
      <w:r w:rsidR="00C63994">
        <w:t xml:space="preserve">, zodat we een </w:t>
      </w:r>
      <w:r w:rsidR="0008512C">
        <w:t>toekomst</w:t>
      </w:r>
      <w:r w:rsidR="00C63994">
        <w:t>bestendige stad blijven</w:t>
      </w:r>
      <w:r w:rsidR="0008512C">
        <w:t xml:space="preserve">. </w:t>
      </w:r>
      <w:r w:rsidR="00C63994">
        <w:t xml:space="preserve">De klimaatuitdagingen zijn de afgelopen jaren toegenomen en vragen een integrale aanpak op meerdere onderwerpen. </w:t>
      </w:r>
    </w:p>
    <w:p w14:paraId="3B3B4737" w14:textId="4057A23D" w:rsidR="00CD3A40" w:rsidRPr="00507E25" w:rsidRDefault="00CD3A40" w:rsidP="00C63994">
      <w:pPr>
        <w:pStyle w:val="Opsommingnummer2eniveauP2"/>
        <w:numPr>
          <w:ilvl w:val="0"/>
          <w:numId w:val="0"/>
        </w:numPr>
        <w:spacing w:line="240" w:lineRule="atLeast"/>
        <w:ind w:left="568"/>
      </w:pPr>
      <w:r>
        <w:br w:type="page"/>
      </w:r>
    </w:p>
    <w:p w14:paraId="50D8DC2C" w14:textId="36273062" w:rsidR="00FD2D4F" w:rsidRDefault="00206E1B" w:rsidP="00D703B3">
      <w:pPr>
        <w:pStyle w:val="Kop1"/>
      </w:pPr>
      <w:bookmarkStart w:id="8" w:name="_Toc21619315"/>
      <w:r>
        <w:lastRenderedPageBreak/>
        <w:t>D</w:t>
      </w:r>
      <w:r w:rsidR="008E0466">
        <w:t xml:space="preserve">e </w:t>
      </w:r>
      <w:r w:rsidR="00A015CB">
        <w:t xml:space="preserve">aanpak van </w:t>
      </w:r>
      <w:r w:rsidR="008E0466">
        <w:t>duurzaamheid</w:t>
      </w:r>
      <w:bookmarkEnd w:id="8"/>
    </w:p>
    <w:p w14:paraId="7CF7CE8E" w14:textId="77777777" w:rsidR="00DC1704" w:rsidRPr="00DB199A" w:rsidRDefault="00DC1704" w:rsidP="00B676FE">
      <w:pPr>
        <w:pStyle w:val="Kop2"/>
        <w:numPr>
          <w:ilvl w:val="1"/>
          <w:numId w:val="29"/>
        </w:numPr>
      </w:pPr>
      <w:bookmarkStart w:id="9" w:name="_Toc4682585"/>
      <w:bookmarkStart w:id="10" w:name="_Toc21619316"/>
      <w:bookmarkEnd w:id="3"/>
      <w:r>
        <w:t xml:space="preserve">De groene en gezonde stad: </w:t>
      </w:r>
      <w:r w:rsidRPr="00DB199A">
        <w:t>6 thema’s</w:t>
      </w:r>
      <w:bookmarkEnd w:id="9"/>
      <w:bookmarkEnd w:id="10"/>
      <w:r w:rsidRPr="00DB199A">
        <w:t xml:space="preserve"> </w:t>
      </w:r>
    </w:p>
    <w:p w14:paraId="49BC19F7" w14:textId="2C0E957C" w:rsidR="00DC1704" w:rsidRPr="00146ADB" w:rsidRDefault="00DC1704" w:rsidP="00DC1704">
      <w:pPr>
        <w:pStyle w:val="BasistekstP2"/>
        <w:rPr>
          <w:rFonts w:eastAsia="Arial"/>
        </w:rPr>
      </w:pPr>
      <w:r>
        <w:rPr>
          <w:rFonts w:eastAsia="Arial"/>
        </w:rPr>
        <w:t>D</w:t>
      </w:r>
      <w:r w:rsidRPr="503224DA">
        <w:rPr>
          <w:rFonts w:eastAsia="Arial"/>
        </w:rPr>
        <w:t xml:space="preserve">uurzaamheid </w:t>
      </w:r>
      <w:r>
        <w:rPr>
          <w:rFonts w:eastAsia="Arial"/>
        </w:rPr>
        <w:t xml:space="preserve">is altijd </w:t>
      </w:r>
      <w:r w:rsidRPr="503224DA">
        <w:rPr>
          <w:rFonts w:eastAsia="Arial"/>
        </w:rPr>
        <w:t xml:space="preserve">onderdeel </w:t>
      </w:r>
      <w:r>
        <w:rPr>
          <w:rFonts w:eastAsia="Arial"/>
        </w:rPr>
        <w:t xml:space="preserve">geweest </w:t>
      </w:r>
      <w:r w:rsidRPr="503224DA">
        <w:rPr>
          <w:rFonts w:eastAsia="Arial"/>
        </w:rPr>
        <w:t xml:space="preserve">van alle </w:t>
      </w:r>
      <w:r>
        <w:t xml:space="preserve">(bestuurlijke) </w:t>
      </w:r>
      <w:r w:rsidRPr="503224DA">
        <w:rPr>
          <w:rFonts w:eastAsia="Arial"/>
        </w:rPr>
        <w:t>portefeuilles</w:t>
      </w:r>
      <w:r>
        <w:rPr>
          <w:rFonts w:eastAsia="Arial"/>
        </w:rPr>
        <w:t xml:space="preserve"> in Almere. Tot </w:t>
      </w:r>
      <w:r w:rsidRPr="005F335D">
        <w:rPr>
          <w:rFonts w:eastAsia="Arial"/>
        </w:rPr>
        <w:t xml:space="preserve">2012 </w:t>
      </w:r>
      <w:r>
        <w:rPr>
          <w:rFonts w:eastAsia="Arial"/>
        </w:rPr>
        <w:t xml:space="preserve">was de </w:t>
      </w:r>
      <w:r w:rsidRPr="005F335D">
        <w:rPr>
          <w:rFonts w:eastAsia="Arial"/>
        </w:rPr>
        <w:t>duurzaamheidsaanpak in Almere steeds breed en i</w:t>
      </w:r>
      <w:r>
        <w:t xml:space="preserve">nnovatief. </w:t>
      </w:r>
      <w:r w:rsidR="0008512C">
        <w:t xml:space="preserve">De afgelopen jaren is ingezoomd op twee thema’s; energie neutrale stad en stad zonder afval. </w:t>
      </w:r>
      <w:r w:rsidRPr="005F335D">
        <w:rPr>
          <w:rFonts w:eastAsia="Arial"/>
        </w:rPr>
        <w:t>Kijkend naar de opgave</w:t>
      </w:r>
      <w:r>
        <w:rPr>
          <w:rFonts w:eastAsia="Arial"/>
        </w:rPr>
        <w:t>s van de nabije toekomst é</w:t>
      </w:r>
      <w:r w:rsidRPr="005F335D">
        <w:rPr>
          <w:rFonts w:eastAsia="Arial"/>
        </w:rPr>
        <w:t xml:space="preserve">n de </w:t>
      </w:r>
      <w:r>
        <w:rPr>
          <w:rFonts w:eastAsia="Arial"/>
        </w:rPr>
        <w:t xml:space="preserve">bestuurlijke </w:t>
      </w:r>
      <w:r w:rsidRPr="005F335D">
        <w:rPr>
          <w:rFonts w:eastAsia="Arial"/>
        </w:rPr>
        <w:t xml:space="preserve">ambities roept </w:t>
      </w:r>
      <w:r>
        <w:rPr>
          <w:rFonts w:eastAsia="Arial"/>
        </w:rPr>
        <w:t xml:space="preserve">dat de </w:t>
      </w:r>
      <w:r w:rsidRPr="005F335D">
        <w:rPr>
          <w:rFonts w:eastAsia="Arial"/>
        </w:rPr>
        <w:t xml:space="preserve">vraag op hoe we </w:t>
      </w:r>
      <w:r>
        <w:rPr>
          <w:rFonts w:eastAsia="Arial"/>
        </w:rPr>
        <w:t xml:space="preserve">de komende jaren </w:t>
      </w:r>
      <w:r w:rsidRPr="005F335D">
        <w:rPr>
          <w:rFonts w:eastAsia="Arial"/>
        </w:rPr>
        <w:t xml:space="preserve">met het thema duurzaamheid om willen gaan: breed of smal? </w:t>
      </w:r>
    </w:p>
    <w:p w14:paraId="503D06A6" w14:textId="1F0EE3D2" w:rsidR="00DC1704" w:rsidRDefault="00DC1704" w:rsidP="00DC1704">
      <w:pPr>
        <w:pStyle w:val="BasistekstP2"/>
      </w:pPr>
      <w:r>
        <w:t xml:space="preserve">Om alle uitdagingen het hoofd te bieden is inzetten op één thema niet voldoende. De 17 Global Sustainable Development Goals zijn weer te breed. </w:t>
      </w:r>
      <w:r w:rsidRPr="503224DA">
        <w:rPr>
          <w:rFonts w:eastAsia="Arial"/>
        </w:rPr>
        <w:t xml:space="preserve">Wij zien verduurzaming als het realiseren van </w:t>
      </w:r>
      <w:r>
        <w:rPr>
          <w:rFonts w:eastAsia="Arial"/>
        </w:rPr>
        <w:t xml:space="preserve">de </w:t>
      </w:r>
      <w:r w:rsidRPr="503224DA">
        <w:rPr>
          <w:rFonts w:eastAsia="Arial"/>
        </w:rPr>
        <w:t xml:space="preserve">ambities om energieneutraal en gasloos te worden, de stad klimaatbestendig te maken en om een afvalloze stad te zijn, waarin grondstoffen worden hergebruikt. We zetten </w:t>
      </w:r>
      <w:r>
        <w:rPr>
          <w:rFonts w:eastAsia="Arial"/>
        </w:rPr>
        <w:t xml:space="preserve">daarom </w:t>
      </w:r>
      <w:r w:rsidRPr="503224DA">
        <w:rPr>
          <w:rFonts w:eastAsia="Arial"/>
        </w:rPr>
        <w:t xml:space="preserve">niet alleen </w:t>
      </w:r>
      <w:r>
        <w:t xml:space="preserve">bestaande programma’s voort – zoals </w:t>
      </w:r>
      <w:r w:rsidRPr="503224DA">
        <w:rPr>
          <w:rFonts w:eastAsia="Arial"/>
        </w:rPr>
        <w:t>“Energy on upcycling”</w:t>
      </w:r>
      <w:r w:rsidR="0008512C">
        <w:t>,</w:t>
      </w:r>
      <w:r w:rsidRPr="503224DA">
        <w:rPr>
          <w:rFonts w:eastAsia="Arial"/>
        </w:rPr>
        <w:t xml:space="preserve"> “Almere stad zonder afval”</w:t>
      </w:r>
      <w:r w:rsidR="0008512C">
        <w:rPr>
          <w:rFonts w:eastAsia="Arial"/>
        </w:rPr>
        <w:t xml:space="preserve"> en “</w:t>
      </w:r>
      <w:r w:rsidR="00A46802">
        <w:rPr>
          <w:rFonts w:eastAsia="Arial"/>
        </w:rPr>
        <w:t>Groenblauw</w:t>
      </w:r>
      <w:r w:rsidR="0008512C">
        <w:rPr>
          <w:rFonts w:eastAsia="Arial"/>
        </w:rPr>
        <w:t>”</w:t>
      </w:r>
      <w:r>
        <w:t xml:space="preserve"> – </w:t>
      </w:r>
      <w:r w:rsidRPr="503224DA">
        <w:rPr>
          <w:rFonts w:eastAsia="Arial"/>
        </w:rPr>
        <w:t>maar breiden deze u</w:t>
      </w:r>
      <w:r>
        <w:t xml:space="preserve">it met wezenlijke aanvullingen op het gebied van voedsel, ecologie en mobiliteit. </w:t>
      </w:r>
    </w:p>
    <w:p w14:paraId="5034FA0D" w14:textId="7112C118" w:rsidR="00DC1704" w:rsidRDefault="00DC1704" w:rsidP="00DC1704">
      <w:pPr>
        <w:pStyle w:val="BasistekstP2"/>
        <w:rPr>
          <w:szCs w:val="20"/>
        </w:rPr>
      </w:pPr>
      <w:r>
        <w:t xml:space="preserve">Zes thema’s dus, waarmee de impact zo groot mogelijk is. </w:t>
      </w:r>
      <w:r w:rsidRPr="00F1763C">
        <w:rPr>
          <w:szCs w:val="20"/>
        </w:rPr>
        <w:t>Door aan de thema’s energie, voedsel,</w:t>
      </w:r>
      <w:r>
        <w:rPr>
          <w:szCs w:val="20"/>
        </w:rPr>
        <w:t xml:space="preserve"> klimaatadaptatie</w:t>
      </w:r>
      <w:r w:rsidRPr="00F1763C">
        <w:rPr>
          <w:szCs w:val="20"/>
        </w:rPr>
        <w:t xml:space="preserve">, </w:t>
      </w:r>
      <w:r>
        <w:rPr>
          <w:szCs w:val="20"/>
        </w:rPr>
        <w:t xml:space="preserve">ecologie, </w:t>
      </w:r>
      <w:r w:rsidRPr="00F1763C">
        <w:rPr>
          <w:szCs w:val="20"/>
        </w:rPr>
        <w:t>circulari</w:t>
      </w:r>
      <w:r>
        <w:rPr>
          <w:szCs w:val="20"/>
        </w:rPr>
        <w:t>teit</w:t>
      </w:r>
      <w:r w:rsidRPr="00F1763C">
        <w:rPr>
          <w:szCs w:val="20"/>
        </w:rPr>
        <w:t xml:space="preserve"> en mobiliteit te werken, werken we aan de gezondheid van de stad, de bewoners en bedrijven. </w:t>
      </w:r>
      <w:r w:rsidRPr="503224DA">
        <w:rPr>
          <w:rFonts w:eastAsia="Arial"/>
        </w:rPr>
        <w:t xml:space="preserve">We bouwen </w:t>
      </w:r>
      <w:r>
        <w:rPr>
          <w:rFonts w:eastAsia="Arial"/>
        </w:rPr>
        <w:t xml:space="preserve">aan </w:t>
      </w:r>
      <w:r w:rsidRPr="503224DA">
        <w:rPr>
          <w:rFonts w:eastAsia="Arial"/>
        </w:rPr>
        <w:t>een duurzaamheids-schaalsprong</w:t>
      </w:r>
      <w:r>
        <w:t xml:space="preserve"> onder de titel ‘</w:t>
      </w:r>
      <w:r w:rsidRPr="00BE68EF">
        <w:rPr>
          <w:i/>
          <w:color w:val="549E39" w:themeColor="accent1"/>
        </w:rPr>
        <w:t>De groene en gezonde stad</w:t>
      </w:r>
      <w:r>
        <w:t>’, de</w:t>
      </w:r>
      <w:r w:rsidRPr="00F1763C">
        <w:rPr>
          <w:szCs w:val="20"/>
        </w:rPr>
        <w:t xml:space="preserve"> </w:t>
      </w:r>
      <w:r>
        <w:rPr>
          <w:szCs w:val="20"/>
        </w:rPr>
        <w:t xml:space="preserve">(uitvergrootte) </w:t>
      </w:r>
      <w:r w:rsidRPr="00F1763C">
        <w:rPr>
          <w:szCs w:val="20"/>
        </w:rPr>
        <w:t xml:space="preserve">vertaling van </w:t>
      </w:r>
      <w:r>
        <w:rPr>
          <w:szCs w:val="20"/>
        </w:rPr>
        <w:t xml:space="preserve">onze </w:t>
      </w:r>
      <w:r w:rsidR="00A46802">
        <w:rPr>
          <w:szCs w:val="20"/>
        </w:rPr>
        <w:t>Floriade ’s</w:t>
      </w:r>
      <w:r>
        <w:rPr>
          <w:szCs w:val="20"/>
        </w:rPr>
        <w:t xml:space="preserve"> </w:t>
      </w:r>
      <w:r w:rsidRPr="00F1763C">
        <w:rPr>
          <w:szCs w:val="20"/>
        </w:rPr>
        <w:t xml:space="preserve">Growing Green Cities benadering. </w:t>
      </w:r>
    </w:p>
    <w:p w14:paraId="1B69A635" w14:textId="5F59B412" w:rsidR="00DC1704" w:rsidRDefault="00DC1704" w:rsidP="00DC1704">
      <w:pPr>
        <w:pStyle w:val="BasistekstP2"/>
        <w:rPr>
          <w:szCs w:val="20"/>
        </w:rPr>
      </w:pPr>
      <w:r w:rsidRPr="00F1763C">
        <w:rPr>
          <w:szCs w:val="20"/>
        </w:rPr>
        <w:t>De</w:t>
      </w:r>
      <w:r>
        <w:rPr>
          <w:szCs w:val="20"/>
        </w:rPr>
        <w:t xml:space="preserve"> zes</w:t>
      </w:r>
      <w:r w:rsidRPr="00F1763C">
        <w:rPr>
          <w:szCs w:val="20"/>
        </w:rPr>
        <w:t xml:space="preserve"> thema’s zijn gekozen</w:t>
      </w:r>
      <w:r>
        <w:rPr>
          <w:szCs w:val="20"/>
        </w:rPr>
        <w:t xml:space="preserve"> </w:t>
      </w:r>
      <w:r w:rsidR="00DB46DC">
        <w:rPr>
          <w:szCs w:val="20"/>
        </w:rPr>
        <w:t xml:space="preserve">op basis van gesprekken met experts, inwoners, bedrijven, en overige partners. In </w:t>
      </w:r>
      <w:r w:rsidR="00DB46DC" w:rsidRPr="009F3B41">
        <w:rPr>
          <w:szCs w:val="20"/>
        </w:rPr>
        <w:t xml:space="preserve">bijlage </w:t>
      </w:r>
      <w:r w:rsidR="009F3B41" w:rsidRPr="009F3B41">
        <w:rPr>
          <w:szCs w:val="20"/>
        </w:rPr>
        <w:t>1</w:t>
      </w:r>
      <w:r w:rsidR="00DB46DC">
        <w:rPr>
          <w:szCs w:val="20"/>
        </w:rPr>
        <w:t xml:space="preserve"> staat het hele proces beschreven. De 6 thema’s staan voor</w:t>
      </w:r>
      <w:r>
        <w:rPr>
          <w:szCs w:val="20"/>
        </w:rPr>
        <w:t xml:space="preserve"> </w:t>
      </w:r>
      <w:r w:rsidRPr="00F1763C">
        <w:rPr>
          <w:szCs w:val="20"/>
        </w:rPr>
        <w:t xml:space="preserve">de </w:t>
      </w:r>
      <w:r>
        <w:rPr>
          <w:szCs w:val="20"/>
        </w:rPr>
        <w:t>volgende belangen:</w:t>
      </w:r>
    </w:p>
    <w:p w14:paraId="3F19FECB" w14:textId="77777777" w:rsidR="00DC1704" w:rsidRDefault="00DC1704" w:rsidP="00B676FE">
      <w:pPr>
        <w:pStyle w:val="Opsommingnummer2eniveauP2"/>
        <w:numPr>
          <w:ilvl w:val="1"/>
          <w:numId w:val="27"/>
        </w:numPr>
      </w:pPr>
      <w:r>
        <w:t xml:space="preserve">Energie: het halen van de afgesproken (intern)nationale </w:t>
      </w:r>
      <w:r w:rsidRPr="00F1763C">
        <w:t>klimaatdoelstellingen</w:t>
      </w:r>
      <w:r>
        <w:t>;</w:t>
      </w:r>
    </w:p>
    <w:p w14:paraId="63508CC8" w14:textId="77777777" w:rsidR="00DC1704" w:rsidRPr="009F3B41" w:rsidRDefault="00DC1704" w:rsidP="00B676FE">
      <w:pPr>
        <w:pStyle w:val="Opsommingnummer2eniveauP2"/>
        <w:numPr>
          <w:ilvl w:val="1"/>
          <w:numId w:val="27"/>
        </w:numPr>
      </w:pPr>
      <w:bookmarkStart w:id="11" w:name="_Hlk9326896"/>
      <w:r w:rsidRPr="00F1763C">
        <w:t>Circulaire economie</w:t>
      </w:r>
      <w:r>
        <w:t>: het b</w:t>
      </w:r>
      <w:r w:rsidRPr="00F1763C">
        <w:t>ijdragen aan de nationale doelstelling</w:t>
      </w:r>
      <w:r>
        <w:t xml:space="preserve">, </w:t>
      </w:r>
      <w:r w:rsidRPr="009F3B41">
        <w:t>Almere is een van de koplopers</w:t>
      </w:r>
      <w:bookmarkEnd w:id="11"/>
      <w:r w:rsidRPr="009F3B41">
        <w:t>;</w:t>
      </w:r>
    </w:p>
    <w:p w14:paraId="2435C919" w14:textId="0F2D2E53" w:rsidR="00DC1704" w:rsidRDefault="00DC1704" w:rsidP="00B676FE">
      <w:pPr>
        <w:pStyle w:val="Opsommingnummer2eniveauP2"/>
        <w:numPr>
          <w:ilvl w:val="1"/>
          <w:numId w:val="27"/>
        </w:numPr>
      </w:pPr>
      <w:r>
        <w:t>M</w:t>
      </w:r>
      <w:r w:rsidRPr="00F1763C">
        <w:t>obiliteit</w:t>
      </w:r>
      <w:r>
        <w:t xml:space="preserve">: </w:t>
      </w:r>
      <w:r w:rsidRPr="00F1763C">
        <w:t xml:space="preserve">het </w:t>
      </w:r>
      <w:r>
        <w:t xml:space="preserve">benutten van grote kansen in het </w:t>
      </w:r>
      <w:r w:rsidRPr="00F1763C">
        <w:t>verkeerssys</w:t>
      </w:r>
      <w:r>
        <w:t>teem van Almere</w:t>
      </w:r>
      <w:r w:rsidR="0008512C">
        <w:t>;</w:t>
      </w:r>
      <w:r>
        <w:t xml:space="preserve"> </w:t>
      </w:r>
    </w:p>
    <w:p w14:paraId="3E7081E6" w14:textId="77777777" w:rsidR="00DC1704" w:rsidRDefault="00DC1704" w:rsidP="00B676FE">
      <w:pPr>
        <w:pStyle w:val="Opsommingnummer2eniveauP2"/>
        <w:numPr>
          <w:ilvl w:val="1"/>
          <w:numId w:val="27"/>
        </w:numPr>
      </w:pPr>
      <w:r w:rsidRPr="00F1763C">
        <w:t>Voedsel</w:t>
      </w:r>
      <w:r>
        <w:t>: het aansluiten bij (de f</w:t>
      </w:r>
      <w:r w:rsidRPr="00F1763C">
        <w:t xml:space="preserve">ocus </w:t>
      </w:r>
      <w:r>
        <w:t xml:space="preserve">op en </w:t>
      </w:r>
      <w:r w:rsidRPr="00F1763C">
        <w:t>vanuit</w:t>
      </w:r>
      <w:r>
        <w:t>)</w:t>
      </w:r>
      <w:r w:rsidRPr="00F1763C">
        <w:t xml:space="preserve"> de Floriade</w:t>
      </w:r>
      <w:r>
        <w:t>;</w:t>
      </w:r>
    </w:p>
    <w:p w14:paraId="21E94E2B" w14:textId="5356E9D0" w:rsidR="00DC1704" w:rsidRDefault="00DC1704" w:rsidP="00B676FE">
      <w:pPr>
        <w:pStyle w:val="Opsommingnummer2eniveauP2"/>
        <w:numPr>
          <w:ilvl w:val="1"/>
          <w:numId w:val="27"/>
        </w:numPr>
      </w:pPr>
      <w:r>
        <w:t>Ecologie: het herstellen van de biodiversiteit in onze groene én waterrijke stad</w:t>
      </w:r>
      <w:r w:rsidR="0008512C">
        <w:t>;</w:t>
      </w:r>
    </w:p>
    <w:p w14:paraId="743D45FF" w14:textId="5138E81B" w:rsidR="00DC1704" w:rsidRDefault="00DC1704" w:rsidP="00B676FE">
      <w:pPr>
        <w:pStyle w:val="Opsommingnummer2eniveauP2"/>
        <w:numPr>
          <w:ilvl w:val="1"/>
          <w:numId w:val="27"/>
        </w:numPr>
      </w:pPr>
      <w:r>
        <w:t xml:space="preserve">Klimaatadaptatie: het voorbereiden op </w:t>
      </w:r>
      <w:r w:rsidR="0008512C">
        <w:t xml:space="preserve">de </w:t>
      </w:r>
      <w:r>
        <w:t>onvermijdelijke effecten van klimaatverandering.</w:t>
      </w:r>
    </w:p>
    <w:p w14:paraId="59F3B7FE" w14:textId="366A7DB0" w:rsidR="00DC1704" w:rsidRDefault="00DC1704" w:rsidP="00DC1704">
      <w:pPr>
        <w:pStyle w:val="Opsommingnummer2eniveauP2"/>
        <w:numPr>
          <w:ilvl w:val="0"/>
          <w:numId w:val="0"/>
        </w:numPr>
      </w:pPr>
    </w:p>
    <w:p w14:paraId="2E648B8D" w14:textId="47D87546" w:rsidR="002B64E4" w:rsidRDefault="002B64E4" w:rsidP="00DC1704">
      <w:pPr>
        <w:pStyle w:val="Opsommingnummer2eniveauP2"/>
        <w:numPr>
          <w:ilvl w:val="0"/>
          <w:numId w:val="0"/>
        </w:numPr>
      </w:pPr>
      <w:r w:rsidRPr="007F5C3F">
        <w:rPr>
          <w:rFonts w:eastAsiaTheme="minorEastAsia"/>
        </w:rPr>
        <w:t xml:space="preserve">De </w:t>
      </w:r>
      <w:r>
        <w:rPr>
          <w:rFonts w:eastAsiaTheme="minorEastAsia"/>
        </w:rPr>
        <w:t xml:space="preserve">zes </w:t>
      </w:r>
      <w:r w:rsidRPr="007F5C3F">
        <w:rPr>
          <w:rFonts w:eastAsiaTheme="minorEastAsia"/>
        </w:rPr>
        <w:t>thema</w:t>
      </w:r>
      <w:r>
        <w:rPr>
          <w:rFonts w:eastAsiaTheme="minorEastAsia"/>
        </w:rPr>
        <w:t>’</w:t>
      </w:r>
      <w:r w:rsidRPr="007F5C3F">
        <w:rPr>
          <w:rFonts w:eastAsiaTheme="minorEastAsia"/>
        </w:rPr>
        <w:t xml:space="preserve">s </w:t>
      </w:r>
      <w:r>
        <w:rPr>
          <w:rFonts w:eastAsiaTheme="minorEastAsia"/>
        </w:rPr>
        <w:t xml:space="preserve">hebben veel </w:t>
      </w:r>
      <w:r w:rsidRPr="007F5C3F">
        <w:rPr>
          <w:rFonts w:eastAsiaTheme="minorEastAsia"/>
        </w:rPr>
        <w:t xml:space="preserve">samenhang met andere </w:t>
      </w:r>
      <w:r>
        <w:rPr>
          <w:rFonts w:eastAsiaTheme="minorEastAsia"/>
        </w:rPr>
        <w:t>beleidsterreinen</w:t>
      </w:r>
      <w:r w:rsidRPr="007F5C3F">
        <w:rPr>
          <w:rFonts w:eastAsiaTheme="minorEastAsia"/>
        </w:rPr>
        <w:t xml:space="preserve"> </w:t>
      </w:r>
      <w:r>
        <w:rPr>
          <w:rFonts w:eastAsiaTheme="minorEastAsia"/>
        </w:rPr>
        <w:t xml:space="preserve">en opgaven </w:t>
      </w:r>
      <w:r w:rsidRPr="007F5C3F">
        <w:rPr>
          <w:rFonts w:eastAsiaTheme="minorEastAsia"/>
        </w:rPr>
        <w:t xml:space="preserve">in de stad. </w:t>
      </w:r>
      <w:r w:rsidR="00EA31F8">
        <w:rPr>
          <w:rFonts w:eastAsiaTheme="minorEastAsia"/>
        </w:rPr>
        <w:t>Bij elk d</w:t>
      </w:r>
      <w:r w:rsidRPr="007F5C3F">
        <w:rPr>
          <w:rFonts w:eastAsiaTheme="minorEastAsia"/>
        </w:rPr>
        <w:t xml:space="preserve">uurzaamheidsproject </w:t>
      </w:r>
      <w:r w:rsidR="00EA31F8">
        <w:rPr>
          <w:rFonts w:eastAsiaTheme="minorEastAsia"/>
        </w:rPr>
        <w:t xml:space="preserve">kijken we goed hoe dit </w:t>
      </w:r>
      <w:r w:rsidRPr="007F5C3F">
        <w:rPr>
          <w:rFonts w:eastAsiaTheme="minorEastAsia"/>
        </w:rPr>
        <w:t xml:space="preserve">ook bij </w:t>
      </w:r>
      <w:r w:rsidR="00EA31F8">
        <w:rPr>
          <w:rFonts w:eastAsiaTheme="minorEastAsia"/>
        </w:rPr>
        <w:t xml:space="preserve">kan dragen </w:t>
      </w:r>
      <w:r w:rsidRPr="007F5C3F">
        <w:rPr>
          <w:rFonts w:eastAsiaTheme="minorEastAsia"/>
        </w:rPr>
        <w:t xml:space="preserve">aan </w:t>
      </w:r>
      <w:r>
        <w:rPr>
          <w:rFonts w:eastAsiaTheme="minorEastAsia"/>
        </w:rPr>
        <w:t>de (volks)</w:t>
      </w:r>
      <w:r w:rsidRPr="007F5C3F">
        <w:rPr>
          <w:rFonts w:eastAsiaTheme="minorEastAsia"/>
        </w:rPr>
        <w:t xml:space="preserve">gezondheid, werkgelegenheid, onderwijs </w:t>
      </w:r>
      <w:r>
        <w:rPr>
          <w:rFonts w:eastAsiaTheme="minorEastAsia"/>
        </w:rPr>
        <w:t>en/</w:t>
      </w:r>
      <w:r w:rsidRPr="007F5C3F">
        <w:rPr>
          <w:rFonts w:eastAsiaTheme="minorEastAsia"/>
        </w:rPr>
        <w:t xml:space="preserve">of </w:t>
      </w:r>
      <w:r w:rsidR="00EA31F8">
        <w:rPr>
          <w:rFonts w:eastAsiaTheme="minorEastAsia"/>
        </w:rPr>
        <w:t>sociale vraagstukken</w:t>
      </w:r>
      <w:r w:rsidRPr="007F5C3F">
        <w:rPr>
          <w:rFonts w:eastAsiaTheme="minorEastAsia"/>
        </w:rPr>
        <w:t xml:space="preserve">. </w:t>
      </w:r>
      <w:r>
        <w:rPr>
          <w:rFonts w:eastAsiaTheme="minorEastAsia"/>
        </w:rPr>
        <w:t>Om d</w:t>
      </w:r>
      <w:r w:rsidRPr="007F5C3F">
        <w:rPr>
          <w:rFonts w:eastAsiaTheme="minorEastAsia"/>
        </w:rPr>
        <w:t>aadwerkelijk bij te dragen aan een groene, gezonde stad is het essentieel om hier aandacht aan te besteden, ook als het meer tijd en geld kost. Andersom geldt het natuurlijk ook:</w:t>
      </w:r>
      <w:r>
        <w:rPr>
          <w:rFonts w:eastAsiaTheme="minorEastAsia"/>
        </w:rPr>
        <w:t xml:space="preserve"> </w:t>
      </w:r>
      <w:r w:rsidRPr="007F5C3F">
        <w:rPr>
          <w:rFonts w:eastAsiaTheme="minorEastAsia"/>
        </w:rPr>
        <w:t xml:space="preserve">een sociaal, gezondheids-, werkgelegenheids-, </w:t>
      </w:r>
      <w:r w:rsidR="00EA31F8">
        <w:rPr>
          <w:rFonts w:eastAsiaTheme="minorEastAsia"/>
        </w:rPr>
        <w:t xml:space="preserve">of </w:t>
      </w:r>
      <w:r w:rsidRPr="007F5C3F">
        <w:rPr>
          <w:rFonts w:eastAsiaTheme="minorEastAsia"/>
        </w:rPr>
        <w:t xml:space="preserve">onderwijsvraagstuk neemt ook altijd één of meerdere van de duurzaamheidsthema’s mee. Op deze manier werken we toe naar schaalvergroting en systeemverandering. Losstaande pilots zijn niet meer genoeg om de transitie snel genoeg te laten verlopen. </w:t>
      </w:r>
      <w:r>
        <w:rPr>
          <w:rFonts w:eastAsiaTheme="minorEastAsia"/>
        </w:rPr>
        <w:t>O</w:t>
      </w:r>
      <w:r w:rsidRPr="007F5C3F">
        <w:rPr>
          <w:rFonts w:eastAsiaTheme="minorEastAsia"/>
        </w:rPr>
        <w:t>p de combinatie met het sociaal-maatschappelijke vraagstuk</w:t>
      </w:r>
      <w:r>
        <w:rPr>
          <w:rFonts w:eastAsiaTheme="minorEastAsia"/>
        </w:rPr>
        <w:t xml:space="preserve"> komen we nog heel wat uitdagingen tegen</w:t>
      </w:r>
      <w:r w:rsidRPr="007F5C3F">
        <w:rPr>
          <w:rFonts w:eastAsiaTheme="minorEastAsia"/>
        </w:rPr>
        <w:t xml:space="preserve">. Nieuwe energieoplossingen zijn </w:t>
      </w:r>
      <w:r>
        <w:rPr>
          <w:rFonts w:eastAsiaTheme="minorEastAsia"/>
        </w:rPr>
        <w:t xml:space="preserve">bijvoorbeeld </w:t>
      </w:r>
      <w:r w:rsidRPr="007F5C3F">
        <w:rPr>
          <w:rFonts w:eastAsiaTheme="minorEastAsia"/>
        </w:rPr>
        <w:t xml:space="preserve">vaak duurder dan de huidige energievoorzieningen. Hier zit tegelijkertijd een mooie uitdaging om de energietransitie niet alleen betaalbaar voor iedereen te houden, maar juist te gebruiken om sociaal-maatschappelijke vraagstukken integraal op te pakken met de duurzaamheidstransitie. </w:t>
      </w:r>
      <w:r>
        <w:rPr>
          <w:rFonts w:eastAsiaTheme="minorEastAsia"/>
        </w:rPr>
        <w:t xml:space="preserve">In </w:t>
      </w:r>
      <w:r w:rsidR="00F201A6">
        <w:rPr>
          <w:rFonts w:eastAsiaTheme="minorEastAsia"/>
        </w:rPr>
        <w:t xml:space="preserve">samenspraak met andere programma’s </w:t>
      </w:r>
      <w:r w:rsidRPr="007F5C3F">
        <w:rPr>
          <w:rFonts w:eastAsiaTheme="minorEastAsia"/>
        </w:rPr>
        <w:t xml:space="preserve">kijken </w:t>
      </w:r>
      <w:r>
        <w:rPr>
          <w:rFonts w:eastAsiaTheme="minorEastAsia"/>
        </w:rPr>
        <w:t xml:space="preserve">we </w:t>
      </w:r>
      <w:r w:rsidRPr="007F5C3F">
        <w:rPr>
          <w:rFonts w:eastAsiaTheme="minorEastAsia"/>
        </w:rPr>
        <w:t xml:space="preserve">hoe deze werkvelden elkaar kunnen versterken, en bijdragen aan een </w:t>
      </w:r>
      <w:r>
        <w:rPr>
          <w:rFonts w:eastAsiaTheme="minorEastAsia"/>
        </w:rPr>
        <w:t xml:space="preserve">groene, </w:t>
      </w:r>
      <w:r w:rsidRPr="007F5C3F">
        <w:rPr>
          <w:rFonts w:eastAsiaTheme="minorEastAsia"/>
        </w:rPr>
        <w:t>gezonde stad.</w:t>
      </w:r>
    </w:p>
    <w:p w14:paraId="36DBA777" w14:textId="6A7060C5" w:rsidR="005C7D43" w:rsidRDefault="008E0466" w:rsidP="00DC1704">
      <w:pPr>
        <w:pStyle w:val="Kop2"/>
      </w:pPr>
      <w:bookmarkStart w:id="12" w:name="_Toc21619317"/>
      <w:r>
        <w:lastRenderedPageBreak/>
        <w:t>W</w:t>
      </w:r>
      <w:r w:rsidR="005C7D43">
        <w:t>at doen we al?</w:t>
      </w:r>
      <w:bookmarkEnd w:id="12"/>
    </w:p>
    <w:p w14:paraId="7BC4AB12" w14:textId="058535EB" w:rsidR="00617795" w:rsidRPr="009F3B41" w:rsidRDefault="004F133E" w:rsidP="00C9042D">
      <w:pPr>
        <w:pStyle w:val="BasistekstP2"/>
        <w:rPr>
          <w:rFonts w:eastAsia="Arial"/>
        </w:rPr>
      </w:pPr>
      <w:r>
        <w:t xml:space="preserve">Dat duurzaamheid in de genen van Almere zit, zie je </w:t>
      </w:r>
      <w:r w:rsidR="00617795" w:rsidRPr="004D4D58">
        <w:t xml:space="preserve">tot op de dag van vandaag </w:t>
      </w:r>
      <w:r>
        <w:t xml:space="preserve">terug in </w:t>
      </w:r>
      <w:r w:rsidR="00617795" w:rsidRPr="004D4D58">
        <w:t>de ontwikkeling van Almere.</w:t>
      </w:r>
      <w:r w:rsidR="00EE271B">
        <w:t xml:space="preserve"> </w:t>
      </w:r>
      <w:r w:rsidR="00A60509">
        <w:rPr>
          <w:rFonts w:eastAsia="Arial"/>
        </w:rPr>
        <w:t xml:space="preserve">De stad heeft altijd breed en innovatief ingezet op </w:t>
      </w:r>
      <w:r w:rsidR="00187C3E" w:rsidRPr="005F335D">
        <w:rPr>
          <w:rFonts w:eastAsia="Arial"/>
        </w:rPr>
        <w:t>duurzaamheid</w:t>
      </w:r>
      <w:r w:rsidR="0095019B">
        <w:rPr>
          <w:rFonts w:eastAsia="Arial"/>
        </w:rPr>
        <w:t xml:space="preserve">. </w:t>
      </w:r>
      <w:r w:rsidR="002A36DE">
        <w:rPr>
          <w:rFonts w:eastAsia="Arial"/>
        </w:rPr>
        <w:t xml:space="preserve">De </w:t>
      </w:r>
      <w:r w:rsidR="00187C3E" w:rsidRPr="503224DA">
        <w:rPr>
          <w:rFonts w:eastAsia="Arial"/>
        </w:rPr>
        <w:t>ambities om energieneutraal en gasloos te worden</w:t>
      </w:r>
      <w:r w:rsidR="002A36DE">
        <w:rPr>
          <w:rFonts w:eastAsia="Arial"/>
        </w:rPr>
        <w:t xml:space="preserve"> zijn niet van vandaag of gisteren</w:t>
      </w:r>
      <w:r w:rsidR="006F6926">
        <w:rPr>
          <w:rFonts w:eastAsia="Arial"/>
        </w:rPr>
        <w:t>.</w:t>
      </w:r>
      <w:r w:rsidR="00187C3E" w:rsidRPr="503224DA">
        <w:rPr>
          <w:rFonts w:eastAsia="Arial"/>
        </w:rPr>
        <w:t xml:space="preserve"> </w:t>
      </w:r>
      <w:r w:rsidR="00DA1406">
        <w:rPr>
          <w:rFonts w:eastAsia="Arial"/>
        </w:rPr>
        <w:t xml:space="preserve">Met een meerkernige </w:t>
      </w:r>
      <w:r w:rsidR="00F315D8">
        <w:rPr>
          <w:rFonts w:eastAsia="Arial"/>
        </w:rPr>
        <w:t xml:space="preserve">opzet en een sterke </w:t>
      </w:r>
      <w:r w:rsidR="00A46802">
        <w:rPr>
          <w:rFonts w:eastAsia="Arial"/>
        </w:rPr>
        <w:t>groenblauwe</w:t>
      </w:r>
      <w:r w:rsidR="00F315D8">
        <w:rPr>
          <w:rFonts w:eastAsia="Arial"/>
        </w:rPr>
        <w:t xml:space="preserve"> structuur </w:t>
      </w:r>
      <w:r w:rsidR="00CA709D">
        <w:rPr>
          <w:rFonts w:eastAsia="Arial"/>
        </w:rPr>
        <w:t>be</w:t>
      </w:r>
      <w:r w:rsidR="004F2D5E">
        <w:rPr>
          <w:rFonts w:eastAsia="Arial"/>
        </w:rPr>
        <w:t xml:space="preserve">waakt </w:t>
      </w:r>
      <w:r w:rsidR="00F315D8">
        <w:rPr>
          <w:rFonts w:eastAsia="Arial"/>
        </w:rPr>
        <w:t xml:space="preserve">Almere een divers en goed leefklimaat voor haar inwoners. </w:t>
      </w:r>
      <w:r w:rsidR="006240F2">
        <w:rPr>
          <w:rFonts w:eastAsia="Arial"/>
        </w:rPr>
        <w:t xml:space="preserve">Daarmee speelde de stad ook </w:t>
      </w:r>
      <w:r w:rsidR="00677378">
        <w:rPr>
          <w:rFonts w:eastAsia="Arial"/>
        </w:rPr>
        <w:t xml:space="preserve">al </w:t>
      </w:r>
      <w:r w:rsidR="00AA5FCA">
        <w:rPr>
          <w:rFonts w:eastAsia="Arial"/>
        </w:rPr>
        <w:t xml:space="preserve">goed </w:t>
      </w:r>
      <w:r w:rsidR="00D92358">
        <w:rPr>
          <w:rFonts w:eastAsia="Arial"/>
        </w:rPr>
        <w:t xml:space="preserve">in op </w:t>
      </w:r>
      <w:r w:rsidR="00AE2171">
        <w:rPr>
          <w:rFonts w:eastAsia="Arial"/>
        </w:rPr>
        <w:t xml:space="preserve">het </w:t>
      </w:r>
      <w:r w:rsidR="00D92358">
        <w:rPr>
          <w:rFonts w:eastAsia="Arial"/>
        </w:rPr>
        <w:t xml:space="preserve">veranderende </w:t>
      </w:r>
      <w:r w:rsidR="00187C3E" w:rsidRPr="503224DA">
        <w:rPr>
          <w:rFonts w:eastAsia="Arial"/>
        </w:rPr>
        <w:t>klimaat</w:t>
      </w:r>
      <w:r w:rsidR="00EE5344">
        <w:rPr>
          <w:rFonts w:eastAsia="Arial"/>
        </w:rPr>
        <w:t xml:space="preserve">. </w:t>
      </w:r>
      <w:bookmarkStart w:id="13" w:name="_Hlk9326941"/>
      <w:r w:rsidR="001A572E">
        <w:rPr>
          <w:rFonts w:eastAsia="Arial"/>
        </w:rPr>
        <w:t>Zorgvuldig</w:t>
      </w:r>
      <w:r w:rsidR="00E560B8">
        <w:rPr>
          <w:rFonts w:eastAsia="Arial"/>
        </w:rPr>
        <w:t xml:space="preserve"> hergebruik van afval en </w:t>
      </w:r>
      <w:r w:rsidR="001A572E">
        <w:rPr>
          <w:rFonts w:eastAsia="Arial"/>
        </w:rPr>
        <w:t xml:space="preserve">andere </w:t>
      </w:r>
      <w:r w:rsidR="00E560B8">
        <w:rPr>
          <w:rFonts w:eastAsia="Arial"/>
        </w:rPr>
        <w:t xml:space="preserve">materialen </w:t>
      </w:r>
      <w:r w:rsidR="000C565E">
        <w:rPr>
          <w:rFonts w:eastAsia="Arial"/>
        </w:rPr>
        <w:t xml:space="preserve">zorgt </w:t>
      </w:r>
      <w:r w:rsidR="000C565E" w:rsidRPr="009F3B41">
        <w:rPr>
          <w:rFonts w:eastAsia="Arial"/>
        </w:rPr>
        <w:t xml:space="preserve">ervoor dat </w:t>
      </w:r>
      <w:r w:rsidR="00E560B8" w:rsidRPr="009F3B41">
        <w:rPr>
          <w:rFonts w:eastAsia="Arial"/>
        </w:rPr>
        <w:t xml:space="preserve">Almere </w:t>
      </w:r>
      <w:r w:rsidR="00881D67" w:rsidRPr="009F3B41">
        <w:rPr>
          <w:rFonts w:eastAsia="Arial"/>
        </w:rPr>
        <w:t xml:space="preserve">al jaren </w:t>
      </w:r>
      <w:r w:rsidR="00E560B8" w:rsidRPr="009F3B41">
        <w:rPr>
          <w:rFonts w:eastAsia="Arial"/>
        </w:rPr>
        <w:t xml:space="preserve">minder afval </w:t>
      </w:r>
      <w:r w:rsidR="00FC5C6E" w:rsidRPr="009F3B41">
        <w:rPr>
          <w:rFonts w:eastAsia="Arial"/>
        </w:rPr>
        <w:t>kent dan andere steden</w:t>
      </w:r>
      <w:bookmarkEnd w:id="13"/>
      <w:r w:rsidR="00FC5C6E" w:rsidRPr="009F3B41">
        <w:rPr>
          <w:rFonts w:eastAsia="Arial"/>
        </w:rPr>
        <w:t xml:space="preserve">; </w:t>
      </w:r>
      <w:r w:rsidR="000913A5" w:rsidRPr="009F3B41">
        <w:rPr>
          <w:rFonts w:eastAsia="Arial"/>
        </w:rPr>
        <w:t>dit vormt</w:t>
      </w:r>
      <w:r w:rsidR="003C00E6" w:rsidRPr="009F3B41">
        <w:rPr>
          <w:rFonts w:eastAsia="Arial"/>
        </w:rPr>
        <w:t xml:space="preserve"> een opmaat naar </w:t>
      </w:r>
      <w:r w:rsidR="000913A5" w:rsidRPr="009F3B41">
        <w:rPr>
          <w:rFonts w:eastAsia="Arial"/>
        </w:rPr>
        <w:t xml:space="preserve">Almere als een </w:t>
      </w:r>
      <w:r w:rsidR="00187C3E" w:rsidRPr="009F3B41">
        <w:rPr>
          <w:rFonts w:eastAsia="Arial"/>
        </w:rPr>
        <w:t>afvalloze stad, waarin grondstoffen worden hergebruikt.</w:t>
      </w:r>
    </w:p>
    <w:p w14:paraId="0AA3D063" w14:textId="003C6703" w:rsidR="00C61025" w:rsidRDefault="0096672D" w:rsidP="00C61025">
      <w:pPr>
        <w:pStyle w:val="BasistekstP2"/>
      </w:pPr>
      <w:r w:rsidRPr="009F3B41">
        <w:t>Recenter zijn we, v</w:t>
      </w:r>
      <w:r w:rsidR="00C61025" w:rsidRPr="009F3B41">
        <w:t>erspreid over de hele stad</w:t>
      </w:r>
      <w:r w:rsidRPr="009F3B41">
        <w:t>,</w:t>
      </w:r>
      <w:r w:rsidR="00C61025" w:rsidRPr="009F3B41">
        <w:t xml:space="preserve"> samen met bewoners, scholen</w:t>
      </w:r>
      <w:r w:rsidR="00F45DC0" w:rsidRPr="009F3B41">
        <w:t xml:space="preserve"> en</w:t>
      </w:r>
      <w:r w:rsidR="00C61025" w:rsidRPr="009F3B41">
        <w:t xml:space="preserve"> ondernemers </w:t>
      </w:r>
      <w:r w:rsidR="00DB46DC" w:rsidRPr="009F3B41">
        <w:t>bezig om meer duurzame initiatieven op te starten en vervolgens op te schalen</w:t>
      </w:r>
      <w:r w:rsidR="00C61025" w:rsidRPr="009F3B41">
        <w:t xml:space="preserve">. In het kader van de </w:t>
      </w:r>
      <w:r w:rsidR="00507E25" w:rsidRPr="009F3B41">
        <w:t>c</w:t>
      </w:r>
      <w:r w:rsidR="00C61025" w:rsidRPr="009F3B41">
        <w:t xml:space="preserve">irculaire </w:t>
      </w:r>
      <w:r w:rsidR="00507E25" w:rsidRPr="009F3B41">
        <w:t>e</w:t>
      </w:r>
      <w:r w:rsidR="00C61025" w:rsidRPr="009F3B41">
        <w:t xml:space="preserve">conomie is een aantal grote projecten en programma’s opgestart: CityLab Stedelijke Grondstoffen, Upcycle centrum, Transitieprogramma Stedelijke grondstoffen en Upcycle City competitie. </w:t>
      </w:r>
      <w:bookmarkStart w:id="14" w:name="_Hlk9326970"/>
      <w:r w:rsidR="00C61025" w:rsidRPr="009F3B41">
        <w:t>Uit deze competitie is de eerste groene betoncentrale van Nederland</w:t>
      </w:r>
      <w:r w:rsidR="00C61025">
        <w:t xml:space="preserve"> ontstaan</w:t>
      </w:r>
      <w:bookmarkEnd w:id="14"/>
      <w:r w:rsidR="00C61025">
        <w:t>.</w:t>
      </w:r>
    </w:p>
    <w:p w14:paraId="08F5BAF3" w14:textId="2011B29A" w:rsidR="00C61025" w:rsidRDefault="00C61025" w:rsidP="00C61025">
      <w:pPr>
        <w:pStyle w:val="BasistekstP2"/>
      </w:pPr>
      <w:r>
        <w:t xml:space="preserve">Binnen de </w:t>
      </w:r>
      <w:r w:rsidR="00595F81">
        <w:t xml:space="preserve">gemeentelijke organisatie </w:t>
      </w:r>
      <w:r>
        <w:t>wordt er geëxperimenteerd. Zo zijn er bankjes gemaakt van waterplanten en van lokaal gekapt essenhout (van zieke bomen). Speeltoestellen worden circulair aanbesteed en er loopt een aanbesteding voor een plasticfabriek, die producten gaat maken van gerecyclede mixed plastics uit de regio. Een greep uit de projecten die zijn uitgevoerd: bagger uit het weerwater is gebruikt voor de aanleg van natuurvriendelijke oevers, er is een grondstoffenstraat voor het opwaarderen van biomassa tot grondstoffen gerealiseerd, van deze biomassa hebben we biobased walbeschoe</w:t>
      </w:r>
      <w:r w:rsidR="008A0655">
        <w:t>i</w:t>
      </w:r>
      <w:r>
        <w:t>ing gemaakt, we maken papier van bereklauw en waterplanten en we hebben een concept database voor stedelijke grondstoffen.</w:t>
      </w:r>
    </w:p>
    <w:p w14:paraId="7D1ACD1B" w14:textId="5052F405" w:rsidR="00C61025" w:rsidRDefault="00C61025" w:rsidP="00C61025">
      <w:pPr>
        <w:pStyle w:val="BasistekstP2"/>
      </w:pPr>
      <w:r>
        <w:t xml:space="preserve">Op het gebied van </w:t>
      </w:r>
      <w:r w:rsidR="006415BB">
        <w:t>e</w:t>
      </w:r>
      <w:r>
        <w:t xml:space="preserve">nergie loopt sinds 2015 het programma EnergieWerkt! In die periode zijn 99 gemeentelijke daken van zonnepanelen </w:t>
      </w:r>
      <w:r w:rsidRPr="001019D7">
        <w:t>voorzien, 12 bedrijfsdaken en 8% van de huizenvoorraad.</w:t>
      </w:r>
      <w:r>
        <w:t xml:space="preserve"> Er zijn bij 300 </w:t>
      </w:r>
      <w:r w:rsidRPr="008855FA">
        <w:t xml:space="preserve">bedrijven energiescans uitgevoerd en er is voor € 2,1 miljoen besteed aan lokale maatregelen. </w:t>
      </w:r>
      <w:r w:rsidR="008855FA" w:rsidRPr="008855FA">
        <w:t>Er zijn d</w:t>
      </w:r>
      <w:r w:rsidR="001019D7" w:rsidRPr="008855FA">
        <w:t>uurzaamheids- en stimuleringslening</w:t>
      </w:r>
      <w:r w:rsidR="008855FA" w:rsidRPr="008855FA">
        <w:t>en</w:t>
      </w:r>
      <w:r w:rsidR="001019D7" w:rsidRPr="008855FA">
        <w:t xml:space="preserve"> </w:t>
      </w:r>
      <w:r w:rsidR="008855FA" w:rsidRPr="008855FA">
        <w:t xml:space="preserve">voor bewoners en bedrijven opgezet </w:t>
      </w:r>
      <w:r w:rsidR="001019D7" w:rsidRPr="008855FA">
        <w:t xml:space="preserve">en </w:t>
      </w:r>
      <w:r w:rsidR="008855FA" w:rsidRPr="008855FA">
        <w:t xml:space="preserve">het woningabonnement als </w:t>
      </w:r>
      <w:r w:rsidR="001019D7" w:rsidRPr="008855FA">
        <w:t>financieringsconstructie</w:t>
      </w:r>
      <w:r w:rsidR="008855FA" w:rsidRPr="008855FA">
        <w:t xml:space="preserve"> voor verduurzamen van huizen is in ontwikkeling</w:t>
      </w:r>
      <w:r w:rsidR="001019D7" w:rsidRPr="008855FA">
        <w:t xml:space="preserve">. </w:t>
      </w:r>
      <w:r w:rsidRPr="008855FA">
        <w:t>Voor de sanering en opschaling</w:t>
      </w:r>
      <w:r>
        <w:t xml:space="preserve"> van het Jaap Roodenburg windmolenpark is het vergunningentraject gestart. Zonnepark Zuiderzon is vergund en gaat de realisatiefase in. Een tweede zonnepark gaat de aanbestedingsfase in en een derde park is in onderzoek. In totaal gaat het om </w:t>
      </w:r>
      <w:r w:rsidR="001019D7">
        <w:t>100</w:t>
      </w:r>
      <w:r w:rsidR="00783A06">
        <w:t xml:space="preserve"> </w:t>
      </w:r>
      <w:r>
        <w:t xml:space="preserve">hectare. Daarnaast is er een warmtevisie vastgesteld die uitgewerkt wordt in warmteplannen. Nieuwbouwwoningen worden aardgasvrij gebouwd en voor de bestaande bouw worden alternatieven voor warmte uitgedacht. Voor het verduurzamen van het stadswarmtenet is samen met de </w:t>
      </w:r>
      <w:r w:rsidR="00A541A1">
        <w:t>Metropoolregio Amsterdam (</w:t>
      </w:r>
      <w:r>
        <w:t>MRA</w:t>
      </w:r>
      <w:r w:rsidR="00A541A1">
        <w:t>)</w:t>
      </w:r>
      <w:r>
        <w:t xml:space="preserve"> een onderzoek gestart naar (ultradiepe) aardwarmte. Vanuit de stad zelf zijn er ook initiatieven, waaronder Filmwijk </w:t>
      </w:r>
      <w:r w:rsidRPr="001019D7">
        <w:t xml:space="preserve">energieneutraal en bewoners </w:t>
      </w:r>
      <w:r w:rsidR="006415BB" w:rsidRPr="001019D7">
        <w:t>van</w:t>
      </w:r>
      <w:r w:rsidRPr="001019D7">
        <w:t xml:space="preserve"> de </w:t>
      </w:r>
      <w:r w:rsidR="00EC5D91" w:rsidRPr="001019D7">
        <w:t>Gildemarkt</w:t>
      </w:r>
      <w:r w:rsidRPr="001019D7">
        <w:t xml:space="preserve"> in Haven</w:t>
      </w:r>
      <w:r w:rsidR="00EC5D91" w:rsidRPr="001019D7">
        <w:t xml:space="preserve"> gezamenlijk nadenken over alternatief voor aardgas</w:t>
      </w:r>
      <w:r w:rsidRPr="001019D7">
        <w:t>. Er zijn</w:t>
      </w:r>
      <w:r>
        <w:t xml:space="preserve"> </w:t>
      </w:r>
      <w:r w:rsidR="00EC5D91">
        <w:t>50</w:t>
      </w:r>
      <w:r>
        <w:t xml:space="preserve"> energieambassadeurs getraind en actief met warmtescans</w:t>
      </w:r>
      <w:r w:rsidR="006415BB">
        <w:t xml:space="preserve">, </w:t>
      </w:r>
      <w:r>
        <w:t xml:space="preserve">advies en coaching </w:t>
      </w:r>
      <w:r w:rsidR="006415BB">
        <w:t>voor</w:t>
      </w:r>
      <w:r>
        <w:t xml:space="preserve"> eigenaar-bewoners en huurders.</w:t>
      </w:r>
    </w:p>
    <w:p w14:paraId="6B9ED61D" w14:textId="2E7ABDDE" w:rsidR="00C61025" w:rsidRDefault="00C61025" w:rsidP="00C61025">
      <w:pPr>
        <w:pStyle w:val="BasistekstP2"/>
      </w:pPr>
      <w:r>
        <w:t xml:space="preserve">Wat betreft </w:t>
      </w:r>
      <w:r w:rsidR="002D4132">
        <w:t>d</w:t>
      </w:r>
      <w:r>
        <w:t>uurzame mobiliteit heeft Almere een uniek gescheiden verkeerssysteem met een zeer fijnmazig busnetwerk. In de mobiliteitsvisie wordt momenteel gekeken naar het uitbreiden van de mogelijkheden voor elektrisch laden v</w:t>
      </w:r>
      <w:r w:rsidR="001C6083">
        <w:t>an</w:t>
      </w:r>
      <w:r>
        <w:t xml:space="preserve"> auto’s, het elektrificeren van de bussen en het stimuleren van fietsgebruik.</w:t>
      </w:r>
    </w:p>
    <w:p w14:paraId="6C0CFE19" w14:textId="63C3EFB4" w:rsidR="00C61025" w:rsidRDefault="00C61025" w:rsidP="00C61025">
      <w:pPr>
        <w:pStyle w:val="BasistekstP2"/>
      </w:pPr>
      <w:r>
        <w:t>De Floriade wijk wordt bij uitstek een voorbeeld van duurzame gebiedsontwikkeling met aspecten als autoluwe zone, het arboretum, circulaire bruggen en materiaal gebruik, warmte</w:t>
      </w:r>
      <w:r w:rsidR="005A7BB5">
        <w:t>-</w:t>
      </w:r>
      <w:r>
        <w:t>opwek</w:t>
      </w:r>
      <w:r w:rsidR="005A7BB5">
        <w:t>king</w:t>
      </w:r>
      <w:r>
        <w:t xml:space="preserve"> vanuit oppervlaktewater, en nog vele andere innovaties. </w:t>
      </w:r>
    </w:p>
    <w:p w14:paraId="5B85BBBF" w14:textId="6DC98B4B" w:rsidR="00C61025" w:rsidRDefault="00C61025" w:rsidP="00C61025">
      <w:pPr>
        <w:pStyle w:val="BasistekstP2"/>
      </w:pPr>
      <w:r>
        <w:t xml:space="preserve">De uitwerking van het thema </w:t>
      </w:r>
      <w:r w:rsidR="001C6083">
        <w:t>v</w:t>
      </w:r>
      <w:r>
        <w:t xml:space="preserve">oedsel wordt in Almere op meerdere manieren aangevlogen. De Flevocampus zorgt voor kennisontwikkeling rondom voedselvraagstukken van de toekomst. Voedsel </w:t>
      </w:r>
      <w:r>
        <w:lastRenderedPageBreak/>
        <w:t>is daarnaast het hoofdthema van de Floriade, hier moeten op kleine schaal antwoorden op die grote vragen tentoongesteld worden. Momenteel wordt er een verkennend onderzoek gedaan naar een Foodcycle centrum, om voedselverspilling tegen te gaan. Een voorwaarde om in Oosterwold te kunnen wonen is dat 50% van de kavel voor voedselproductie wordt gebruikt. Inwoners van Almere zijn vele voedsel initiatieven gestart, zoals volkstuinen in de kas, en verschillende voedselbossen en schooltuinen.</w:t>
      </w:r>
    </w:p>
    <w:p w14:paraId="66C62196" w14:textId="17302CF8" w:rsidR="00A96192" w:rsidRDefault="00C61025" w:rsidP="00C61025">
      <w:pPr>
        <w:pStyle w:val="BasistekstP2"/>
      </w:pPr>
      <w:r>
        <w:t xml:space="preserve">Ten slotte werkt Almere op meerdere manieren aan ecologische ontwikkeling. Zo wordt een nieuwe groene landschapsstructuur in de Eemvallei gecreëerd, worden stadsbossen verbeterd en het groen rond het Weerwater aantrekkelijker gemaakt. Nationaal Park Nieuwland was ooit bedoeld als industriegebied maar is nu een uniek ecologisch gebied in Nederland. Het waterplan van Almere is ingericht op behoud van </w:t>
      </w:r>
      <w:r w:rsidR="009C382E">
        <w:t xml:space="preserve">onze eigen </w:t>
      </w:r>
      <w:r>
        <w:t>‘big five’: zilverreiger, rietorchis, ijsvogel, snoek en bever.</w:t>
      </w:r>
      <w:r w:rsidR="008855FA">
        <w:t xml:space="preserve"> En Almere </w:t>
      </w:r>
      <w:r w:rsidR="008855FA" w:rsidRPr="008855FA">
        <w:t xml:space="preserve">is </w:t>
      </w:r>
      <w:r w:rsidR="008855FA">
        <w:t xml:space="preserve">in mei 2019 </w:t>
      </w:r>
      <w:r w:rsidR="008855FA" w:rsidRPr="008855FA">
        <w:t xml:space="preserve">officieel erkend als </w:t>
      </w:r>
      <w:r w:rsidR="00A46802" w:rsidRPr="008855FA">
        <w:t>bij vriendelijke</w:t>
      </w:r>
      <w:r w:rsidR="008855FA" w:rsidRPr="008855FA">
        <w:t xml:space="preserve"> gemeente door ‘Nederland Zoemt’</w:t>
      </w:r>
      <w:r w:rsidR="008855FA">
        <w:t xml:space="preserve">. </w:t>
      </w:r>
    </w:p>
    <w:p w14:paraId="21B21FA2" w14:textId="01A53107" w:rsidR="00A96192" w:rsidRPr="00A541A1" w:rsidRDefault="00105060" w:rsidP="00A96192">
      <w:pPr>
        <w:pStyle w:val="Kop2"/>
        <w:rPr>
          <w:lang w:val="en-US"/>
        </w:rPr>
      </w:pPr>
      <w:bookmarkStart w:id="15" w:name="_Toc21619318"/>
      <w:r w:rsidRPr="00A541A1">
        <w:rPr>
          <w:lang w:val="en-US"/>
        </w:rPr>
        <w:t xml:space="preserve">De Floriade en </w:t>
      </w:r>
      <w:r w:rsidR="00A96192" w:rsidRPr="00A541A1">
        <w:rPr>
          <w:lang w:val="en-US"/>
        </w:rPr>
        <w:t>Growing Green Cities</w:t>
      </w:r>
      <w:bookmarkEnd w:id="15"/>
      <w:r w:rsidR="00A96192" w:rsidRPr="00A541A1">
        <w:rPr>
          <w:lang w:val="en-US"/>
        </w:rPr>
        <w:t xml:space="preserve"> </w:t>
      </w:r>
    </w:p>
    <w:p w14:paraId="4B1B996D" w14:textId="6F09920E" w:rsidR="00813D09" w:rsidRPr="00813D09" w:rsidRDefault="00CC0B90" w:rsidP="00336B23">
      <w:pPr>
        <w:pStyle w:val="BasistekstP2"/>
      </w:pPr>
      <w:r w:rsidRPr="00813D09">
        <w:t xml:space="preserve">Growing Green Cities is het thema van de Floriade, die </w:t>
      </w:r>
      <w:r w:rsidR="00E2052E" w:rsidRPr="00813D09">
        <w:t>in 2022</w:t>
      </w:r>
      <w:r w:rsidRPr="00813D09">
        <w:t xml:space="preserve"> in Almere </w:t>
      </w:r>
      <w:r w:rsidR="00A46802" w:rsidRPr="00813D09">
        <w:t>plaatsvindt</w:t>
      </w:r>
      <w:r w:rsidRPr="00813D09">
        <w:t>.</w:t>
      </w:r>
      <w:r w:rsidR="00A2174C" w:rsidRPr="00813D09">
        <w:t xml:space="preserve"> </w:t>
      </w:r>
      <w:r w:rsidR="00336B23" w:rsidRPr="00813D09">
        <w:t xml:space="preserve">Met </w:t>
      </w:r>
      <w:r w:rsidR="00813D09" w:rsidRPr="00813D09">
        <w:t>de Floriade</w:t>
      </w:r>
      <w:r w:rsidR="00336B23" w:rsidRPr="00813D09">
        <w:t xml:space="preserve"> draagt Almere bij aan oplossingen voor stedelijke vraagstukken </w:t>
      </w:r>
      <w:r w:rsidR="00A2174C" w:rsidRPr="00813D09">
        <w:t xml:space="preserve">en uitdagingen </w:t>
      </w:r>
      <w:r w:rsidR="00336B23" w:rsidRPr="00813D09">
        <w:t xml:space="preserve">rondom (lokale) voeding, </w:t>
      </w:r>
      <w:r w:rsidR="00100090" w:rsidRPr="00813D09">
        <w:t xml:space="preserve">natuur in de stad en </w:t>
      </w:r>
      <w:r w:rsidR="00336B23" w:rsidRPr="00813D09">
        <w:t xml:space="preserve">omgeving, </w:t>
      </w:r>
      <w:r w:rsidR="007F281A" w:rsidRPr="00813D09">
        <w:t xml:space="preserve">groene </w:t>
      </w:r>
      <w:r w:rsidR="00336B23" w:rsidRPr="00813D09">
        <w:t xml:space="preserve">energie en gezondheid. </w:t>
      </w:r>
    </w:p>
    <w:p w14:paraId="560217D8" w14:textId="0E469952" w:rsidR="00A96192" w:rsidRPr="00813D09" w:rsidRDefault="00336B23" w:rsidP="00A96192">
      <w:pPr>
        <w:pStyle w:val="BasistekstP2"/>
      </w:pPr>
      <w:r w:rsidRPr="00813D09">
        <w:t xml:space="preserve">De Floriade werkt als </w:t>
      </w:r>
      <w:r w:rsidR="00DA660F" w:rsidRPr="00813D09">
        <w:t>versneller</w:t>
      </w:r>
      <w:r w:rsidRPr="00813D09">
        <w:t xml:space="preserve"> en wereldpodium voor de onderwerpen </w:t>
      </w:r>
      <w:r w:rsidR="00813D09" w:rsidRPr="00813D09">
        <w:t xml:space="preserve">uit de duurzaamheidsagenda </w:t>
      </w:r>
      <w:r w:rsidRPr="00813D09">
        <w:t xml:space="preserve">en voor onze stad. We gebruiken de Floriade als </w:t>
      </w:r>
      <w:r w:rsidR="00DB46DC">
        <w:t>evenement gedreven ontwikkeling</w:t>
      </w:r>
      <w:r w:rsidRPr="00813D09">
        <w:t xml:space="preserve"> om uit te vinden hoe we de groei en ontwikkeling van Almere op duurzame en inclusieve wijze plaats kunnen laten vinden. Zowel het evenement Floriade als de gebiedsontwikkeling van de stadswijk en omgeving zijn een uitnodigende proeftuin voor onder meer onderzoek naar de stedelijke vraagstukken van morgen, naar innovatieve systemen op het gebied van reststromen, waterzuivering, energiewinning, water, </w:t>
      </w:r>
      <w:r w:rsidR="00DB46DC">
        <w:t>slimme mobiliteit</w:t>
      </w:r>
      <w:r w:rsidRPr="00813D09">
        <w:t xml:space="preserve">, </w:t>
      </w:r>
      <w:r w:rsidR="00DB46DC">
        <w:t>slimme energienetwerken</w:t>
      </w:r>
      <w:r w:rsidRPr="00813D09">
        <w:t>, circulair bouwen, gezondheid, werkgelegenheid en voedselproductie.</w:t>
      </w:r>
    </w:p>
    <w:p w14:paraId="75BED3E2" w14:textId="77777777" w:rsidR="00813D09" w:rsidRDefault="00813D09" w:rsidP="00813D09">
      <w:pPr>
        <w:pStyle w:val="BasistekstP2"/>
      </w:pPr>
      <w:r w:rsidRPr="00813D09">
        <w:t>Door aan de thema’s energie, voedsel, klimaatadaptatie, ecologie, circulaire economie en duurzame mobiliteit te werken, werken we aan een groene en gezonde stad, voor bewoners, ondernemers en bezoekers.</w:t>
      </w:r>
    </w:p>
    <w:p w14:paraId="14395000" w14:textId="77777777" w:rsidR="00813D09" w:rsidRDefault="00813D09" w:rsidP="00A96192">
      <w:pPr>
        <w:pStyle w:val="BasistekstP2"/>
      </w:pPr>
    </w:p>
    <w:p w14:paraId="177CE09A" w14:textId="77777777" w:rsidR="00336B23" w:rsidRPr="00336B23" w:rsidRDefault="00336B23" w:rsidP="00A96192">
      <w:pPr>
        <w:pStyle w:val="BasistekstP2"/>
      </w:pPr>
    </w:p>
    <w:p w14:paraId="2545969B" w14:textId="77777777" w:rsidR="00FC4C2A" w:rsidRDefault="00FC4C2A">
      <w:pPr>
        <w:spacing w:after="0" w:line="240" w:lineRule="atLeast"/>
        <w:rPr>
          <w:rFonts w:ascii="Arial" w:eastAsia="Times New Roman" w:hAnsi="Arial" w:cs="Arial"/>
          <w:b/>
          <w:bCs/>
          <w:caps/>
          <w:color w:val="549E39" w:themeColor="accent1"/>
          <w:sz w:val="24"/>
          <w:szCs w:val="32"/>
        </w:rPr>
      </w:pPr>
      <w:r>
        <w:br w:type="page"/>
      </w:r>
    </w:p>
    <w:p w14:paraId="5DA5A2E2" w14:textId="2C507281" w:rsidR="006A2F74" w:rsidRDefault="00777068" w:rsidP="000833D8">
      <w:pPr>
        <w:pStyle w:val="Kop1"/>
      </w:pPr>
      <w:bookmarkStart w:id="16" w:name="_Toc21619319"/>
      <w:r>
        <w:lastRenderedPageBreak/>
        <w:t>D</w:t>
      </w:r>
      <w:r w:rsidR="000833D8">
        <w:t>e inzet van deze duurzaamheidsagenda</w:t>
      </w:r>
      <w:bookmarkEnd w:id="16"/>
    </w:p>
    <w:p w14:paraId="61670D4B" w14:textId="77777777" w:rsidR="008855FA" w:rsidRDefault="007B63C6" w:rsidP="008855FA">
      <w:pPr>
        <w:pStyle w:val="BasistekstP2"/>
      </w:pPr>
      <w:r>
        <w:t xml:space="preserve">Almere 2.0 is een ecologisch, sociaal en economisch duurzame stad. </w:t>
      </w:r>
      <w:r w:rsidR="008855FA">
        <w:t xml:space="preserve">Deze nieuwe stad, die in de jaren 70 van de vorige eeuw als duurzame stad werd ontworpen op uit zee gewonnen land, zal ook in de toekomst nog steeds leefbaar en gezond zijn. Almere zal een vitale gemeenschap zijn en blijven met een rijke verscheidenheid aan woon- en werkmogelijkheden, in een leefbare en toekomstbestendige omgeving van ruimte, water, natuur en cultuurlandschappen die door de tijd heen kunnen groeien en veranderen. </w:t>
      </w:r>
    </w:p>
    <w:p w14:paraId="66749F05" w14:textId="0A0D6C9B" w:rsidR="00ED0202" w:rsidRDefault="00BA2024" w:rsidP="008855FA">
      <w:pPr>
        <w:pStyle w:val="BasistekstP2"/>
      </w:pPr>
      <w:r w:rsidRPr="00C85A20">
        <w:t xml:space="preserve">Met deze duurzaamheidsagenda </w:t>
      </w:r>
      <w:r w:rsidR="00A64379">
        <w:t>s</w:t>
      </w:r>
      <w:r w:rsidR="001A2D4B">
        <w:t xml:space="preserve">luiten we ons aan bij de nationale (klimaat-)doelstellingen om </w:t>
      </w:r>
      <w:r w:rsidR="000D76DF">
        <w:t xml:space="preserve">de CO2-uitstoot </w:t>
      </w:r>
      <w:r w:rsidR="001A2D4B">
        <w:t xml:space="preserve">drastisch te verminderen </w:t>
      </w:r>
      <w:r w:rsidR="000D76DF">
        <w:t>met 49%</w:t>
      </w:r>
      <w:r w:rsidR="00E1368C">
        <w:t xml:space="preserve"> in 2030 en 95% in 2050.</w:t>
      </w:r>
      <w:r w:rsidR="000D76DF">
        <w:t xml:space="preserve"> </w:t>
      </w:r>
      <w:r w:rsidR="00DD01CD">
        <w:t>Dat doen wij l</w:t>
      </w:r>
      <w:r w:rsidR="001210BB">
        <w:t xml:space="preserve">angs de lijn van de </w:t>
      </w:r>
      <w:r w:rsidRPr="00C85A20">
        <w:t>6 thema’s</w:t>
      </w:r>
      <w:r w:rsidR="00E661A1">
        <w:t xml:space="preserve"> </w:t>
      </w:r>
      <w:r w:rsidR="008855FA">
        <w:t xml:space="preserve">met – naast het continueren van het reeds ingezette beleid op die thema’s - </w:t>
      </w:r>
      <w:r w:rsidRPr="00C85A20">
        <w:t>verschillende projecten en initiatieven</w:t>
      </w:r>
      <w:r>
        <w:t xml:space="preserve"> (</w:t>
      </w:r>
      <w:r w:rsidR="00A574E1">
        <w:rPr>
          <w:rFonts w:ascii="Calibri" w:hAnsi="Calibri" w:cs="Calibri"/>
        </w:rPr>
        <w:t xml:space="preserve">§ </w:t>
      </w:r>
      <w:r w:rsidR="00D062B8" w:rsidRPr="00A96192">
        <w:t>5</w:t>
      </w:r>
      <w:r w:rsidRPr="00A96192">
        <w:t xml:space="preserve">.2). </w:t>
      </w:r>
      <w:r w:rsidR="00E661A1" w:rsidRPr="00A96192">
        <w:t xml:space="preserve">En met </w:t>
      </w:r>
      <w:r w:rsidRPr="00A96192">
        <w:t xml:space="preserve">een aanpak om duurzaam werken meer structureel te borgen in onze gemeentelijke </w:t>
      </w:r>
      <w:r w:rsidR="00A574E1">
        <w:t>organisatie</w:t>
      </w:r>
      <w:r w:rsidR="001F6C9C" w:rsidRPr="00A96192">
        <w:t xml:space="preserve"> </w:t>
      </w:r>
      <w:r w:rsidRPr="00A96192">
        <w:t>(</w:t>
      </w:r>
      <w:r w:rsidR="00A574E1">
        <w:rPr>
          <w:rFonts w:ascii="Calibri" w:hAnsi="Calibri" w:cs="Calibri"/>
        </w:rPr>
        <w:t>§</w:t>
      </w:r>
      <w:r w:rsidR="00A574E1" w:rsidRPr="00A96192">
        <w:t xml:space="preserve"> </w:t>
      </w:r>
      <w:r w:rsidR="00D062B8" w:rsidRPr="00A96192">
        <w:t>5</w:t>
      </w:r>
      <w:r w:rsidRPr="00A96192">
        <w:t>.1).</w:t>
      </w:r>
      <w:r w:rsidR="00353711">
        <w:t xml:space="preserve"> </w:t>
      </w:r>
      <w:r w:rsidR="00174B1E">
        <w:rPr>
          <w:rFonts w:asciiTheme="minorHAnsi" w:hAnsiTheme="minorHAnsi" w:cstheme="minorHAnsi"/>
          <w:szCs w:val="20"/>
        </w:rPr>
        <w:t>We hanteren hierbij het principe ‘pas toe of leg uit’ als uitgangspunt voor de gestelde doelstellingen: we doen onze uiterste best om de doelstellingen te halen, maar zijn ook afhankelijk van externe factoren en ontwikkelingen in de markt</w:t>
      </w:r>
      <w:r w:rsidR="007C30C2">
        <w:rPr>
          <w:rFonts w:asciiTheme="minorHAnsi" w:hAnsiTheme="minorHAnsi" w:cstheme="minorHAnsi"/>
          <w:szCs w:val="20"/>
        </w:rPr>
        <w:t xml:space="preserve"> en de maatschappij</w:t>
      </w:r>
      <w:r w:rsidR="00174B1E">
        <w:rPr>
          <w:rFonts w:asciiTheme="minorHAnsi" w:hAnsiTheme="minorHAnsi" w:cstheme="minorHAnsi"/>
          <w:szCs w:val="20"/>
        </w:rPr>
        <w:t xml:space="preserve">. </w:t>
      </w:r>
      <w:r w:rsidR="00174B1E" w:rsidRPr="00642B87">
        <w:rPr>
          <w:rFonts w:asciiTheme="minorHAnsi" w:hAnsiTheme="minorHAnsi" w:cstheme="minorHAnsi"/>
          <w:szCs w:val="20"/>
        </w:rPr>
        <w:t xml:space="preserve">Daar waar we van </w:t>
      </w:r>
      <w:r w:rsidR="00174B1E">
        <w:rPr>
          <w:rFonts w:asciiTheme="minorHAnsi" w:hAnsiTheme="minorHAnsi" w:cstheme="minorHAnsi"/>
          <w:szCs w:val="20"/>
        </w:rPr>
        <w:t xml:space="preserve">de doelstellingen </w:t>
      </w:r>
      <w:r w:rsidR="00174B1E" w:rsidRPr="00642B87">
        <w:rPr>
          <w:rFonts w:asciiTheme="minorHAnsi" w:hAnsiTheme="minorHAnsi" w:cstheme="minorHAnsi"/>
          <w:szCs w:val="20"/>
        </w:rPr>
        <w:t>afwijken onderbouwen we dat met gegronde redenen</w:t>
      </w:r>
      <w:r w:rsidR="00174B1E">
        <w:rPr>
          <w:rFonts w:asciiTheme="minorHAnsi" w:hAnsiTheme="minorHAnsi" w:cstheme="minorHAnsi"/>
          <w:szCs w:val="20"/>
        </w:rPr>
        <w:t>.</w:t>
      </w:r>
    </w:p>
    <w:p w14:paraId="26957925" w14:textId="78D12488" w:rsidR="00ED0202" w:rsidRDefault="00074646" w:rsidP="00BA2024">
      <w:pPr>
        <w:pStyle w:val="BasistekstP2"/>
      </w:pPr>
      <w:r>
        <w:rPr>
          <w:noProof/>
        </w:rPr>
        <w:drawing>
          <wp:inline distT="0" distB="0" distL="0" distR="0" wp14:anchorId="6EB8A539" wp14:editId="2E09AB85">
            <wp:extent cx="5753100" cy="3129846"/>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8568" cy="3143702"/>
                    </a:xfrm>
                    <a:prstGeom prst="rect">
                      <a:avLst/>
                    </a:prstGeom>
                    <a:noFill/>
                  </pic:spPr>
                </pic:pic>
              </a:graphicData>
            </a:graphic>
          </wp:inline>
        </w:drawing>
      </w:r>
    </w:p>
    <w:p w14:paraId="42166E2C" w14:textId="77777777" w:rsidR="00F74459" w:rsidRPr="006D49F4" w:rsidRDefault="00F74459" w:rsidP="00F74459">
      <w:pPr>
        <w:pStyle w:val="Kop2"/>
      </w:pPr>
      <w:bookmarkStart w:id="17" w:name="_Toc21619320"/>
      <w:r>
        <w:t>Transities: ons werk duurzaam doen</w:t>
      </w:r>
      <w:bookmarkEnd w:id="17"/>
      <w:r>
        <w:t xml:space="preserve"> </w:t>
      </w:r>
    </w:p>
    <w:p w14:paraId="718D7276" w14:textId="5B7D880D" w:rsidR="00F74459" w:rsidRDefault="00F74459" w:rsidP="00F74459">
      <w:pPr>
        <w:pStyle w:val="BasistekstP2"/>
        <w:rPr>
          <w:szCs w:val="20"/>
        </w:rPr>
      </w:pPr>
      <w:r w:rsidRPr="00B80CD7">
        <w:t>Ons werk duurzaam doen is een wezenlijke andere manier van werken</w:t>
      </w:r>
      <w:r w:rsidRPr="00B80CD7">
        <w:rPr>
          <w:szCs w:val="20"/>
        </w:rPr>
        <w:t xml:space="preserve"> in en aan de stad</w:t>
      </w:r>
      <w:r w:rsidR="001C6083" w:rsidRPr="00B80CD7">
        <w:rPr>
          <w:szCs w:val="20"/>
        </w:rPr>
        <w:t>.</w:t>
      </w:r>
      <w:r w:rsidRPr="00B80CD7">
        <w:rPr>
          <w:szCs w:val="20"/>
        </w:rPr>
        <w:t xml:space="preserve"> </w:t>
      </w:r>
      <w:r w:rsidR="00F76126">
        <w:rPr>
          <w:szCs w:val="20"/>
        </w:rPr>
        <w:t>Door</w:t>
      </w:r>
      <w:r w:rsidR="002E7BE7">
        <w:rPr>
          <w:szCs w:val="20"/>
        </w:rPr>
        <w:t xml:space="preserve"> als gemeente onze processen</w:t>
      </w:r>
      <w:r w:rsidR="000A6747">
        <w:rPr>
          <w:szCs w:val="20"/>
        </w:rPr>
        <w:t>, werkwijze en verantwoordelijkheden</w:t>
      </w:r>
      <w:r w:rsidR="002E7BE7">
        <w:rPr>
          <w:szCs w:val="20"/>
        </w:rPr>
        <w:t xml:space="preserve"> anders</w:t>
      </w:r>
      <w:r w:rsidR="0013771D">
        <w:rPr>
          <w:szCs w:val="20"/>
        </w:rPr>
        <w:t xml:space="preserve"> te</w:t>
      </w:r>
      <w:r w:rsidR="002E7BE7">
        <w:rPr>
          <w:szCs w:val="20"/>
        </w:rPr>
        <w:t xml:space="preserve"> organiseren, </w:t>
      </w:r>
      <w:r>
        <w:rPr>
          <w:szCs w:val="20"/>
        </w:rPr>
        <w:t>beïnvloed</w:t>
      </w:r>
      <w:r w:rsidR="0013771D">
        <w:rPr>
          <w:szCs w:val="20"/>
        </w:rPr>
        <w:t>en we</w:t>
      </w:r>
      <w:r w:rsidR="000A6747">
        <w:rPr>
          <w:szCs w:val="20"/>
        </w:rPr>
        <w:t xml:space="preserve"> </w:t>
      </w:r>
      <w:r>
        <w:rPr>
          <w:szCs w:val="20"/>
        </w:rPr>
        <w:t>ook het werk van partners, inwoners en ondernemers in de stad</w:t>
      </w:r>
      <w:r w:rsidR="000A6747">
        <w:rPr>
          <w:szCs w:val="20"/>
        </w:rPr>
        <w:t xml:space="preserve"> waardoor een bredere duurzaamheidstransitie in gang wordt gezet</w:t>
      </w:r>
      <w:r>
        <w:rPr>
          <w:szCs w:val="20"/>
        </w:rPr>
        <w:t xml:space="preserve">. </w:t>
      </w:r>
      <w:r w:rsidR="00F06989">
        <w:rPr>
          <w:szCs w:val="20"/>
        </w:rPr>
        <w:t xml:space="preserve">Door </w:t>
      </w:r>
      <w:r w:rsidR="0013771D">
        <w:rPr>
          <w:szCs w:val="20"/>
        </w:rPr>
        <w:t>te laten zien dat we duurzaamheid belangrijk vinden versterken we de beweging die al gaande is in de stad.</w:t>
      </w:r>
      <w:r w:rsidR="00F06989">
        <w:rPr>
          <w:szCs w:val="20"/>
        </w:rPr>
        <w:t xml:space="preserve"> </w:t>
      </w:r>
      <w:r>
        <w:t xml:space="preserve">Het is een transitie langs </w:t>
      </w:r>
      <w:r w:rsidR="008B3D28">
        <w:t>3</w:t>
      </w:r>
      <w:r>
        <w:t xml:space="preserve"> lijnen</w:t>
      </w:r>
      <w:r w:rsidR="00151B0B">
        <w:t xml:space="preserve"> waarbij we d</w:t>
      </w:r>
      <w:r w:rsidR="00151B0B" w:rsidRPr="00602442">
        <w:t xml:space="preserve">uurzaamheid structureel borgen in onze (interne) </w:t>
      </w:r>
      <w:r w:rsidR="008855FA" w:rsidRPr="008855FA">
        <w:t>werkwijze</w:t>
      </w:r>
      <w:r>
        <w:t>:</w:t>
      </w:r>
    </w:p>
    <w:p w14:paraId="4D9247D2" w14:textId="2EC37150" w:rsidR="00A91763" w:rsidRDefault="00151B0B" w:rsidP="00B676FE">
      <w:pPr>
        <w:pStyle w:val="Opsommingnummer2eniveauP2"/>
        <w:numPr>
          <w:ilvl w:val="0"/>
          <w:numId w:val="30"/>
        </w:numPr>
      </w:pPr>
      <w:r>
        <w:t>Duurzame gebiedsontwikkeling</w:t>
      </w:r>
      <w:r w:rsidR="00A91763">
        <w:t xml:space="preserve"> </w:t>
      </w:r>
      <w:r w:rsidR="008B3D28">
        <w:t>&amp;</w:t>
      </w:r>
      <w:r w:rsidR="0011444C" w:rsidRPr="0011444C">
        <w:t xml:space="preserve"> </w:t>
      </w:r>
      <w:r w:rsidR="0011444C">
        <w:t xml:space="preserve">stedelijke vernieuwing </w:t>
      </w:r>
    </w:p>
    <w:p w14:paraId="40993E23" w14:textId="4FA9AAC8" w:rsidR="00151B0B" w:rsidRDefault="00A91763" w:rsidP="00B676FE">
      <w:pPr>
        <w:pStyle w:val="Opsommingnummer2eniveauP2"/>
        <w:numPr>
          <w:ilvl w:val="0"/>
          <w:numId w:val="30"/>
        </w:numPr>
      </w:pPr>
      <w:r>
        <w:t xml:space="preserve">Duurzaam </w:t>
      </w:r>
      <w:r w:rsidR="0011444C">
        <w:t>beheer</w:t>
      </w:r>
      <w:r>
        <w:t xml:space="preserve"> &amp; groot onderhoud</w:t>
      </w:r>
    </w:p>
    <w:p w14:paraId="09B9FE14" w14:textId="679B15B1" w:rsidR="00151B0B" w:rsidRPr="00602442" w:rsidRDefault="00151B0B" w:rsidP="00B676FE">
      <w:pPr>
        <w:pStyle w:val="Opsommingnummer2eniveauP2"/>
        <w:numPr>
          <w:ilvl w:val="0"/>
          <w:numId w:val="30"/>
        </w:numPr>
      </w:pPr>
      <w:r>
        <w:t>Duurzame inkoop en aanbesteding</w:t>
      </w:r>
    </w:p>
    <w:p w14:paraId="24C5B9CC" w14:textId="7681E66A" w:rsidR="00F74459" w:rsidRPr="00866BF6" w:rsidRDefault="00F74459" w:rsidP="00F74459">
      <w:pPr>
        <w:pStyle w:val="Kop2zondernummerP2"/>
      </w:pPr>
      <w:r w:rsidRPr="70D9CA98">
        <w:lastRenderedPageBreak/>
        <w:t xml:space="preserve">1: </w:t>
      </w:r>
      <w:r>
        <w:t>D</w:t>
      </w:r>
      <w:r w:rsidRPr="00866BF6">
        <w:t>uurzame gebiedsontwikkelin</w:t>
      </w:r>
      <w:r w:rsidR="008B3D28">
        <w:t>g &amp;</w:t>
      </w:r>
      <w:r w:rsidR="00240D83">
        <w:t xml:space="preserve"> stedelijke vernieuwin</w:t>
      </w:r>
      <w:r w:rsidR="008B3D28">
        <w:t>g</w:t>
      </w:r>
    </w:p>
    <w:p w14:paraId="382833F8" w14:textId="01247711" w:rsidR="00E15B2E" w:rsidRPr="003A55AC" w:rsidRDefault="00F74459" w:rsidP="003A55AC">
      <w:pPr>
        <w:pStyle w:val="BasistekstP2"/>
        <w:rPr>
          <w:szCs w:val="20"/>
        </w:rPr>
      </w:pPr>
      <w:r>
        <w:rPr>
          <w:szCs w:val="20"/>
        </w:rPr>
        <w:t>D</w:t>
      </w:r>
      <w:r w:rsidRPr="00891303">
        <w:rPr>
          <w:szCs w:val="20"/>
        </w:rPr>
        <w:t xml:space="preserve">e groei van de stad </w:t>
      </w:r>
      <w:r>
        <w:rPr>
          <w:szCs w:val="20"/>
        </w:rPr>
        <w:t xml:space="preserve">houdt </w:t>
      </w:r>
      <w:r w:rsidRPr="00891303">
        <w:rPr>
          <w:szCs w:val="20"/>
        </w:rPr>
        <w:t>de komende decennia aan, zowel in de uitleggebieden als in de bestaande stad. Daarnaast dient zich een omvangrijke stadsvernieuwingsopgave aan. Er vinden in de komende decennia dus nog omvangrijke investeringen plaats in de fysieke structuur van Almere. De gemeente regisseert en is grotendeels zelf verantwoordelijk voor de</w:t>
      </w:r>
      <w:r>
        <w:rPr>
          <w:szCs w:val="20"/>
        </w:rPr>
        <w:t>ze</w:t>
      </w:r>
      <w:r w:rsidRPr="00891303">
        <w:rPr>
          <w:szCs w:val="20"/>
        </w:rPr>
        <w:t xml:space="preserve"> investeringen. </w:t>
      </w:r>
      <w:r w:rsidR="00E01F59">
        <w:rPr>
          <w:szCs w:val="20"/>
        </w:rPr>
        <w:t>Voortbouwend op onze bestaande activiteiten, biedt d</w:t>
      </w:r>
      <w:r>
        <w:rPr>
          <w:szCs w:val="20"/>
        </w:rPr>
        <w:t xml:space="preserve">it ons de uitgelezen kans om toe te werken naar </w:t>
      </w:r>
      <w:r w:rsidRPr="00891303">
        <w:rPr>
          <w:szCs w:val="20"/>
        </w:rPr>
        <w:t>een 100% duurzame</w:t>
      </w:r>
      <w:r w:rsidR="00C46B45">
        <w:rPr>
          <w:szCs w:val="20"/>
        </w:rPr>
        <w:t>, natuur</w:t>
      </w:r>
      <w:r w:rsidR="000F708E">
        <w:rPr>
          <w:szCs w:val="20"/>
        </w:rPr>
        <w:t>-</w:t>
      </w:r>
      <w:r w:rsidR="00C46B45">
        <w:rPr>
          <w:szCs w:val="20"/>
        </w:rPr>
        <w:t>inclusieve</w:t>
      </w:r>
      <w:r w:rsidRPr="00891303">
        <w:rPr>
          <w:szCs w:val="20"/>
        </w:rPr>
        <w:t xml:space="preserve"> gebiedsontwikkeling</w:t>
      </w:r>
      <w:r w:rsidR="008B3D28">
        <w:rPr>
          <w:szCs w:val="20"/>
        </w:rPr>
        <w:t xml:space="preserve"> en</w:t>
      </w:r>
      <w:r w:rsidRPr="00891303">
        <w:rPr>
          <w:szCs w:val="20"/>
        </w:rPr>
        <w:t xml:space="preserve"> stedelijke vernieuwing </w:t>
      </w:r>
      <w:r w:rsidR="004532F1">
        <w:rPr>
          <w:szCs w:val="20"/>
        </w:rPr>
        <w:t>in</w:t>
      </w:r>
      <w:r w:rsidR="007C6983">
        <w:rPr>
          <w:szCs w:val="20"/>
        </w:rPr>
        <w:t xml:space="preserve"> 2030</w:t>
      </w:r>
      <w:r>
        <w:rPr>
          <w:szCs w:val="20"/>
        </w:rPr>
        <w:t>. D</w:t>
      </w:r>
      <w:r w:rsidRPr="00891303">
        <w:rPr>
          <w:szCs w:val="20"/>
        </w:rPr>
        <w:t>e ambitie is een klimaat</w:t>
      </w:r>
      <w:r w:rsidR="00A77513">
        <w:rPr>
          <w:szCs w:val="20"/>
        </w:rPr>
        <w:t xml:space="preserve"> </w:t>
      </w:r>
      <w:r w:rsidRPr="00891303">
        <w:rPr>
          <w:szCs w:val="20"/>
        </w:rPr>
        <w:t xml:space="preserve">adaptieve openbare ruimte en </w:t>
      </w:r>
      <w:r w:rsidR="00A77513">
        <w:rPr>
          <w:szCs w:val="20"/>
        </w:rPr>
        <w:t>een</w:t>
      </w:r>
      <w:r w:rsidRPr="00891303">
        <w:rPr>
          <w:szCs w:val="20"/>
        </w:rPr>
        <w:t xml:space="preserve"> gebouwde omgeving die in aanleg en exploitatie tenminste energieneutraal is, waar het 2e leven van grondstoffen en materialen aan de voorkant is geborgd met een minimale impact op de uitstoot van CO2.</w:t>
      </w:r>
      <w:r w:rsidR="004E47BD">
        <w:rPr>
          <w:szCs w:val="20"/>
        </w:rPr>
        <w:t xml:space="preserve"> </w:t>
      </w:r>
      <w:r w:rsidR="00240D83">
        <w:rPr>
          <w:szCs w:val="20"/>
        </w:rPr>
        <w:t xml:space="preserve">Hierbij zijn de wettelijke verplichtingen de basis waar we aan voldoen, ook zodra deze in de (nabije) toekomst strenger worden. </w:t>
      </w:r>
      <w:r w:rsidR="004E47BD">
        <w:rPr>
          <w:szCs w:val="20"/>
        </w:rPr>
        <w:t>Daar werken we stapsgewijs naar toe</w:t>
      </w:r>
      <w:r w:rsidR="00C665D1">
        <w:rPr>
          <w:szCs w:val="20"/>
        </w:rPr>
        <w:t xml:space="preserve">, met </w:t>
      </w:r>
      <w:r w:rsidR="00710763">
        <w:rPr>
          <w:szCs w:val="20"/>
        </w:rPr>
        <w:t xml:space="preserve">een </w:t>
      </w:r>
      <w:r w:rsidR="00FF09A8">
        <w:rPr>
          <w:szCs w:val="20"/>
        </w:rPr>
        <w:t>verschillend</w:t>
      </w:r>
      <w:r w:rsidR="00F90F27">
        <w:rPr>
          <w:szCs w:val="20"/>
        </w:rPr>
        <w:t xml:space="preserve"> tempo </w:t>
      </w:r>
      <w:r w:rsidR="00DC4E38">
        <w:rPr>
          <w:szCs w:val="20"/>
        </w:rPr>
        <w:t xml:space="preserve">voor </w:t>
      </w:r>
      <w:r w:rsidR="0010426F">
        <w:rPr>
          <w:szCs w:val="20"/>
        </w:rPr>
        <w:t>diverse</w:t>
      </w:r>
      <w:r w:rsidR="00FF09A8">
        <w:rPr>
          <w:szCs w:val="20"/>
        </w:rPr>
        <w:t xml:space="preserve"> </w:t>
      </w:r>
      <w:r w:rsidR="00F90F27">
        <w:rPr>
          <w:szCs w:val="20"/>
        </w:rPr>
        <w:t>(materiaal)</w:t>
      </w:r>
      <w:r w:rsidR="00FF09A8">
        <w:rPr>
          <w:szCs w:val="20"/>
        </w:rPr>
        <w:t>stromen</w:t>
      </w:r>
      <w:r w:rsidR="00553A9C">
        <w:rPr>
          <w:szCs w:val="20"/>
        </w:rPr>
        <w:t>, segmenten</w:t>
      </w:r>
      <w:r w:rsidR="002C481F">
        <w:rPr>
          <w:szCs w:val="20"/>
        </w:rPr>
        <w:t xml:space="preserve"> en </w:t>
      </w:r>
      <w:r w:rsidR="00FF09A8">
        <w:rPr>
          <w:szCs w:val="20"/>
        </w:rPr>
        <w:t>gebieden</w:t>
      </w:r>
      <w:r w:rsidR="004E47BD">
        <w:rPr>
          <w:szCs w:val="20"/>
        </w:rPr>
        <w:t xml:space="preserve">: </w:t>
      </w:r>
      <w:r w:rsidR="005A08C6">
        <w:rPr>
          <w:szCs w:val="20"/>
        </w:rPr>
        <w:t xml:space="preserve">in 2025 </w:t>
      </w:r>
      <w:r w:rsidR="00307F3B">
        <w:rPr>
          <w:szCs w:val="20"/>
        </w:rPr>
        <w:t xml:space="preserve">staan </w:t>
      </w:r>
      <w:r w:rsidR="00EB0C02">
        <w:rPr>
          <w:szCs w:val="20"/>
        </w:rPr>
        <w:t xml:space="preserve">we </w:t>
      </w:r>
      <w:r w:rsidR="00C665D1">
        <w:rPr>
          <w:szCs w:val="20"/>
        </w:rPr>
        <w:t xml:space="preserve">gemiddeld </w:t>
      </w:r>
      <w:r w:rsidR="00307F3B">
        <w:rPr>
          <w:szCs w:val="20"/>
        </w:rPr>
        <w:t xml:space="preserve">op </w:t>
      </w:r>
      <w:r w:rsidR="00EB0C02">
        <w:rPr>
          <w:szCs w:val="20"/>
        </w:rPr>
        <w:t>50%</w:t>
      </w:r>
      <w:r w:rsidR="00F90F27">
        <w:rPr>
          <w:szCs w:val="20"/>
        </w:rPr>
        <w:t>.</w:t>
      </w:r>
    </w:p>
    <w:p w14:paraId="7EB5AC4C" w14:textId="2F8FC741" w:rsidR="00240D83" w:rsidRDefault="00240D83" w:rsidP="00240D83">
      <w:pPr>
        <w:pStyle w:val="Opsommingnummer2eniveauP2"/>
        <w:numPr>
          <w:ilvl w:val="0"/>
          <w:numId w:val="0"/>
        </w:numPr>
      </w:pPr>
    </w:p>
    <w:p w14:paraId="4116F961" w14:textId="18CAB93B" w:rsidR="008B3D28" w:rsidRPr="0062213C" w:rsidRDefault="008B3D28" w:rsidP="008B3D28">
      <w:pPr>
        <w:pStyle w:val="Kop2zondernummerP2"/>
      </w:pPr>
      <w:r w:rsidRPr="0062213C">
        <w:t>2: Duurzaam beheer &amp; groot onderhoud</w:t>
      </w:r>
    </w:p>
    <w:p w14:paraId="567112AA" w14:textId="4781E485" w:rsidR="00967C98" w:rsidRPr="0062213C" w:rsidRDefault="008B3D28" w:rsidP="008B3D28">
      <w:pPr>
        <w:pStyle w:val="BasistekstP2"/>
        <w:rPr>
          <w:szCs w:val="20"/>
        </w:rPr>
      </w:pPr>
      <w:r w:rsidRPr="0062213C">
        <w:rPr>
          <w:szCs w:val="20"/>
        </w:rPr>
        <w:t xml:space="preserve">Het beheren van de stad heeft de afgelopen jaren een grote sprong gemaakt richting </w:t>
      </w:r>
      <w:r w:rsidR="008855FA" w:rsidRPr="0062213C">
        <w:rPr>
          <w:szCs w:val="20"/>
        </w:rPr>
        <w:t xml:space="preserve">circulair, ecologisch en </w:t>
      </w:r>
      <w:r w:rsidR="00A46802" w:rsidRPr="0062213C">
        <w:rPr>
          <w:szCs w:val="20"/>
        </w:rPr>
        <w:t>klimaat adaptief</w:t>
      </w:r>
      <w:r w:rsidR="008855FA" w:rsidRPr="0062213C">
        <w:rPr>
          <w:szCs w:val="20"/>
        </w:rPr>
        <w:t xml:space="preserve"> beheren</w:t>
      </w:r>
      <w:r w:rsidRPr="0062213C">
        <w:rPr>
          <w:szCs w:val="20"/>
        </w:rPr>
        <w:t xml:space="preserve">. Er is veel </w:t>
      </w:r>
      <w:r w:rsidR="00967C98" w:rsidRPr="0062213C">
        <w:rPr>
          <w:szCs w:val="20"/>
        </w:rPr>
        <w:t>geëxperimenteerd</w:t>
      </w:r>
      <w:r w:rsidRPr="0062213C">
        <w:rPr>
          <w:szCs w:val="20"/>
        </w:rPr>
        <w:t xml:space="preserve">, en pilots zijn succesvol afgesloten. </w:t>
      </w:r>
      <w:r w:rsidR="00967C98" w:rsidRPr="0062213C">
        <w:rPr>
          <w:szCs w:val="20"/>
        </w:rPr>
        <w:t xml:space="preserve">Klimaatadaptatie in de regenboogbuurt, circulaire speeltoestellen, betonpuin dat naar de </w:t>
      </w:r>
      <w:r w:rsidR="008855FA" w:rsidRPr="0062213C">
        <w:rPr>
          <w:szCs w:val="20"/>
        </w:rPr>
        <w:t xml:space="preserve">groene </w:t>
      </w:r>
      <w:r w:rsidR="00967C98" w:rsidRPr="0062213C">
        <w:rPr>
          <w:szCs w:val="20"/>
        </w:rPr>
        <w:t xml:space="preserve">beton centrale gaat. </w:t>
      </w:r>
      <w:r w:rsidR="008855FA" w:rsidRPr="0062213C">
        <w:rPr>
          <w:szCs w:val="20"/>
        </w:rPr>
        <w:t xml:space="preserve">Het beheer &amp; groot onderhoud is in 2030 volledig duurzaam, in 2025 is dat gemiddeld 50%. Onder volledig duurzaam verstaan we tenminste </w:t>
      </w:r>
      <w:r w:rsidR="00967C98" w:rsidRPr="0062213C">
        <w:rPr>
          <w:szCs w:val="20"/>
        </w:rPr>
        <w:t>energie neutraal, ecologisch beheer van de openbare ruimte</w:t>
      </w:r>
      <w:r w:rsidR="008855FA" w:rsidRPr="0062213C">
        <w:rPr>
          <w:szCs w:val="20"/>
        </w:rPr>
        <w:t xml:space="preserve"> -</w:t>
      </w:r>
      <w:r w:rsidR="00967C98" w:rsidRPr="0062213C">
        <w:rPr>
          <w:szCs w:val="20"/>
        </w:rPr>
        <w:t xml:space="preserve"> met mogelijk voedselproducerende openbaar groen</w:t>
      </w:r>
      <w:r w:rsidR="008855FA" w:rsidRPr="0062213C">
        <w:rPr>
          <w:szCs w:val="20"/>
        </w:rPr>
        <w:t xml:space="preserve"> -</w:t>
      </w:r>
      <w:r w:rsidR="00967C98" w:rsidRPr="0062213C">
        <w:rPr>
          <w:szCs w:val="20"/>
        </w:rPr>
        <w:t xml:space="preserve"> en zoveel mogelijk hergebruik van materialen. </w:t>
      </w:r>
      <w:r w:rsidRPr="0062213C">
        <w:rPr>
          <w:szCs w:val="20"/>
        </w:rPr>
        <w:t xml:space="preserve">De uitdaging ligt nu bij het opschalen naar een grootschalige toepassing in het beheer van de gehele stad, en steeds meer materiaalstromen die </w:t>
      </w:r>
      <w:r w:rsidR="00967C98" w:rsidRPr="0062213C">
        <w:rPr>
          <w:szCs w:val="20"/>
        </w:rPr>
        <w:t>efficiënt</w:t>
      </w:r>
      <w:r w:rsidRPr="0062213C">
        <w:rPr>
          <w:szCs w:val="20"/>
        </w:rPr>
        <w:t xml:space="preserve"> hergebruikt kunnen worden. </w:t>
      </w:r>
    </w:p>
    <w:p w14:paraId="3E71A0CB" w14:textId="79BC3F0C" w:rsidR="008B3D28" w:rsidRPr="00967C98" w:rsidRDefault="008B3D28" w:rsidP="00967C98">
      <w:pPr>
        <w:pStyle w:val="BasistekstP2"/>
        <w:rPr>
          <w:szCs w:val="20"/>
        </w:rPr>
      </w:pPr>
      <w:bookmarkStart w:id="18" w:name="_Hlk9328203"/>
      <w:r w:rsidRPr="00967C98">
        <w:rPr>
          <w:szCs w:val="20"/>
        </w:rPr>
        <w:t>Gebiedsontwikkeling, stedelijke vernieuwing en beheer zijn nauw aan elkaar verbonden omdat duurzaamheid integraal toepassen een andere manier van financiering vraagt. Duurzame ambities zijn niet per se duurder als de totale kosten en baten in de financiële overweging meegenomen worden. We werken daarom toe naar een ‘</w:t>
      </w:r>
      <w:r w:rsidR="00A46802" w:rsidRPr="00967C98">
        <w:rPr>
          <w:szCs w:val="20"/>
        </w:rPr>
        <w:t>Total</w:t>
      </w:r>
      <w:r w:rsidRPr="00967C98">
        <w:rPr>
          <w:szCs w:val="20"/>
        </w:rPr>
        <w:t xml:space="preserve"> cost of ownership’ benadering waarin naar de gehele levensduur van projecten – van initiatief tot exploitatiefase – gekeken wordt. </w:t>
      </w:r>
      <w:bookmarkEnd w:id="18"/>
    </w:p>
    <w:p w14:paraId="490BC5B6" w14:textId="2F7ACE4A" w:rsidR="00F74459" w:rsidRPr="00EF4DC1" w:rsidRDefault="008B3D28" w:rsidP="00F74459">
      <w:pPr>
        <w:pStyle w:val="Kop2zondernummerP2"/>
      </w:pPr>
      <w:r>
        <w:t>3</w:t>
      </w:r>
      <w:r w:rsidR="00F74459" w:rsidRPr="00EF4DC1">
        <w:t xml:space="preserve">: </w:t>
      </w:r>
      <w:r w:rsidR="00F74459">
        <w:t>D</w:t>
      </w:r>
      <w:r w:rsidR="00F74459" w:rsidRPr="00EF4DC1">
        <w:t>uurzame inkoop</w:t>
      </w:r>
      <w:r w:rsidR="00F74459">
        <w:t xml:space="preserve"> </w:t>
      </w:r>
      <w:r>
        <w:t>&amp;</w:t>
      </w:r>
      <w:r w:rsidR="00F74459">
        <w:t xml:space="preserve"> aanbesteding</w:t>
      </w:r>
    </w:p>
    <w:p w14:paraId="73CB695E" w14:textId="521228B2" w:rsidR="00941A75" w:rsidRDefault="00F74459" w:rsidP="007640A1">
      <w:pPr>
        <w:pStyle w:val="BasistekstP2"/>
        <w:rPr>
          <w:szCs w:val="20"/>
        </w:rPr>
      </w:pPr>
      <w:r>
        <w:rPr>
          <w:szCs w:val="20"/>
        </w:rPr>
        <w:t xml:space="preserve">De </w:t>
      </w:r>
      <w:r w:rsidR="002C7B8F">
        <w:rPr>
          <w:szCs w:val="20"/>
        </w:rPr>
        <w:t>a</w:t>
      </w:r>
      <w:r w:rsidRPr="00D850EF">
        <w:rPr>
          <w:szCs w:val="20"/>
        </w:rPr>
        <w:t xml:space="preserve">mbitie is een stapsgewijze aanpak naar 100% duurzame inkoop en aanbesteding in 2030 in de domeinen vastgoed, stadsreiniging, gebiedsontwikkeling, </w:t>
      </w:r>
      <w:r w:rsidR="001C6083">
        <w:rPr>
          <w:szCs w:val="20"/>
        </w:rPr>
        <w:t>stads</w:t>
      </w:r>
      <w:r w:rsidRPr="00D850EF">
        <w:rPr>
          <w:szCs w:val="20"/>
        </w:rPr>
        <w:t>ruimte, sociaal domein en facilitaire zaken.</w:t>
      </w:r>
      <w:r>
        <w:rPr>
          <w:szCs w:val="20"/>
        </w:rPr>
        <w:t xml:space="preserve"> Deze domeinen hebben de </w:t>
      </w:r>
      <w:r w:rsidRPr="00641D61">
        <w:rPr>
          <w:szCs w:val="20"/>
        </w:rPr>
        <w:t>grootste inkoopvolumes waar</w:t>
      </w:r>
      <w:r w:rsidR="00AB3F5B">
        <w:rPr>
          <w:szCs w:val="20"/>
        </w:rPr>
        <w:t>door</w:t>
      </w:r>
      <w:r w:rsidRPr="00641D61">
        <w:rPr>
          <w:szCs w:val="20"/>
        </w:rPr>
        <w:t xml:space="preserve"> het hoogste duurzaamheids-rendement behaald kan worden.</w:t>
      </w:r>
      <w:r w:rsidR="004A5F30">
        <w:rPr>
          <w:szCs w:val="20"/>
        </w:rPr>
        <w:t xml:space="preserve"> </w:t>
      </w:r>
      <w:r w:rsidR="00967C98">
        <w:rPr>
          <w:szCs w:val="20"/>
        </w:rPr>
        <w:t xml:space="preserve">Langer doen met bestaande producten/materialen is het meest duurzaam, </w:t>
      </w:r>
      <w:r w:rsidR="00734F26" w:rsidRPr="00967C98">
        <w:rPr>
          <w:szCs w:val="20"/>
        </w:rPr>
        <w:t xml:space="preserve">daarom </w:t>
      </w:r>
      <w:r w:rsidR="00AB3F5B" w:rsidRPr="00967C98">
        <w:rPr>
          <w:szCs w:val="20"/>
        </w:rPr>
        <w:t>moet</w:t>
      </w:r>
      <w:r w:rsidR="00734F26" w:rsidRPr="00967C98">
        <w:rPr>
          <w:szCs w:val="20"/>
        </w:rPr>
        <w:t xml:space="preserve"> goed gekeken worden of </w:t>
      </w:r>
      <w:r w:rsidR="00967C98" w:rsidRPr="00967C98">
        <w:rPr>
          <w:szCs w:val="20"/>
        </w:rPr>
        <w:t>vervangingsinvest</w:t>
      </w:r>
      <w:r w:rsidR="00967C98">
        <w:rPr>
          <w:szCs w:val="20"/>
        </w:rPr>
        <w:t>er</w:t>
      </w:r>
      <w:r w:rsidR="00967C98" w:rsidRPr="00967C98">
        <w:rPr>
          <w:szCs w:val="20"/>
        </w:rPr>
        <w:t>ingen</w:t>
      </w:r>
      <w:r w:rsidR="00734F26" w:rsidRPr="00967C98">
        <w:rPr>
          <w:szCs w:val="20"/>
        </w:rPr>
        <w:t xml:space="preserve"> noodzakelijk is, of dat er </w:t>
      </w:r>
      <w:r w:rsidR="00A91678" w:rsidRPr="00967C98">
        <w:rPr>
          <w:szCs w:val="20"/>
        </w:rPr>
        <w:t xml:space="preserve">ook </w:t>
      </w:r>
      <w:r w:rsidR="00734F26" w:rsidRPr="00967C98">
        <w:rPr>
          <w:szCs w:val="20"/>
        </w:rPr>
        <w:t xml:space="preserve">andere mogelijkheden zijn. </w:t>
      </w:r>
    </w:p>
    <w:p w14:paraId="636DD205" w14:textId="4C80411B" w:rsidR="00B237A5" w:rsidRPr="00641D61" w:rsidRDefault="00E01F59" w:rsidP="00B237A5">
      <w:pPr>
        <w:pStyle w:val="BasistekstP2"/>
        <w:rPr>
          <w:szCs w:val="20"/>
        </w:rPr>
      </w:pPr>
      <w:r>
        <w:rPr>
          <w:szCs w:val="20"/>
        </w:rPr>
        <w:t>Duurzaamheid wordt al in een deel van de aanbestedingen meegenomen, zoals bijvoorbeeld de circulaire speeltoestellen</w:t>
      </w:r>
      <w:r w:rsidR="00B237A5" w:rsidRPr="00641D61">
        <w:rPr>
          <w:szCs w:val="20"/>
        </w:rPr>
        <w:t xml:space="preserve">. In de praktijk kan het nog veel </w:t>
      </w:r>
      <w:r>
        <w:rPr>
          <w:szCs w:val="20"/>
        </w:rPr>
        <w:t xml:space="preserve">vaker </w:t>
      </w:r>
      <w:r w:rsidR="00B237A5" w:rsidRPr="00641D61">
        <w:rPr>
          <w:szCs w:val="20"/>
        </w:rPr>
        <w:t>duurza</w:t>
      </w:r>
      <w:r>
        <w:rPr>
          <w:szCs w:val="20"/>
        </w:rPr>
        <w:t>a</w:t>
      </w:r>
      <w:r w:rsidR="00B237A5" w:rsidRPr="00641D61">
        <w:rPr>
          <w:szCs w:val="20"/>
        </w:rPr>
        <w:t>m</w:t>
      </w:r>
      <w:r w:rsidR="00B237A5">
        <w:rPr>
          <w:szCs w:val="20"/>
        </w:rPr>
        <w:t>; zo worden d</w:t>
      </w:r>
      <w:r w:rsidR="00B237A5" w:rsidRPr="00641D61">
        <w:rPr>
          <w:szCs w:val="20"/>
        </w:rPr>
        <w:t xml:space="preserve">e meeste </w:t>
      </w:r>
      <w:r w:rsidR="00A0617F">
        <w:rPr>
          <w:szCs w:val="20"/>
        </w:rPr>
        <w:t xml:space="preserve">biedingen </w:t>
      </w:r>
      <w:r w:rsidR="00B237A5" w:rsidRPr="00641D61">
        <w:rPr>
          <w:szCs w:val="20"/>
        </w:rPr>
        <w:t xml:space="preserve">voor inkopen en aanbestedingen </w:t>
      </w:r>
      <w:r w:rsidR="00B237A5">
        <w:rPr>
          <w:szCs w:val="20"/>
        </w:rPr>
        <w:t xml:space="preserve">pas </w:t>
      </w:r>
      <w:r w:rsidR="00B237A5" w:rsidRPr="00641D61">
        <w:rPr>
          <w:szCs w:val="20"/>
        </w:rPr>
        <w:t xml:space="preserve">secundair </w:t>
      </w:r>
      <w:r w:rsidR="00B237A5">
        <w:rPr>
          <w:szCs w:val="20"/>
        </w:rPr>
        <w:t xml:space="preserve">beoordeeld </w:t>
      </w:r>
      <w:r w:rsidR="00B237A5" w:rsidRPr="00641D61">
        <w:rPr>
          <w:szCs w:val="20"/>
        </w:rPr>
        <w:t xml:space="preserve">op duurzaamheid. </w:t>
      </w:r>
      <w:r w:rsidR="00B237A5" w:rsidRPr="00780B21">
        <w:rPr>
          <w:szCs w:val="20"/>
        </w:rPr>
        <w:t>Het creëren van een cultuur van inkoop</w:t>
      </w:r>
      <w:r w:rsidR="000E75E1">
        <w:rPr>
          <w:szCs w:val="20"/>
        </w:rPr>
        <w:t>-</w:t>
      </w:r>
      <w:r w:rsidR="00B237A5" w:rsidRPr="00780B21">
        <w:rPr>
          <w:szCs w:val="20"/>
        </w:rPr>
        <w:t xml:space="preserve">gerelateerd, </w:t>
      </w:r>
      <w:r w:rsidR="00A46802" w:rsidRPr="00780B21">
        <w:rPr>
          <w:szCs w:val="20"/>
        </w:rPr>
        <w:t>gemeente breed</w:t>
      </w:r>
      <w:r w:rsidR="00B237A5" w:rsidRPr="00780B21">
        <w:rPr>
          <w:szCs w:val="20"/>
        </w:rPr>
        <w:t xml:space="preserve"> duurzaam denken en handelen is </w:t>
      </w:r>
      <w:r w:rsidR="00B237A5">
        <w:rPr>
          <w:szCs w:val="20"/>
        </w:rPr>
        <w:t>een</w:t>
      </w:r>
      <w:r w:rsidR="00B237A5" w:rsidRPr="00780B21">
        <w:rPr>
          <w:szCs w:val="20"/>
        </w:rPr>
        <w:t xml:space="preserve"> transitie die de gemeente Almere </w:t>
      </w:r>
      <w:r w:rsidR="00B237A5">
        <w:rPr>
          <w:szCs w:val="20"/>
        </w:rPr>
        <w:t xml:space="preserve">pas </w:t>
      </w:r>
      <w:r w:rsidR="00B237A5" w:rsidRPr="00780B21">
        <w:rPr>
          <w:szCs w:val="20"/>
        </w:rPr>
        <w:t>echt 100% duurzaam maakt</w:t>
      </w:r>
      <w:r w:rsidR="00B237A5">
        <w:rPr>
          <w:szCs w:val="20"/>
        </w:rPr>
        <w:t xml:space="preserve"> en </w:t>
      </w:r>
      <w:r w:rsidR="000E75E1">
        <w:rPr>
          <w:szCs w:val="20"/>
        </w:rPr>
        <w:t>die</w:t>
      </w:r>
      <w:r w:rsidR="00B237A5">
        <w:rPr>
          <w:szCs w:val="20"/>
        </w:rPr>
        <w:t xml:space="preserve"> </w:t>
      </w:r>
      <w:r w:rsidR="00B237A5" w:rsidRPr="007A7300">
        <w:rPr>
          <w:szCs w:val="20"/>
        </w:rPr>
        <w:t xml:space="preserve">ook invloed </w:t>
      </w:r>
      <w:r w:rsidR="00B237A5">
        <w:rPr>
          <w:szCs w:val="20"/>
        </w:rPr>
        <w:t xml:space="preserve">heeft </w:t>
      </w:r>
      <w:r w:rsidR="00B237A5" w:rsidRPr="007A7300">
        <w:rPr>
          <w:szCs w:val="20"/>
        </w:rPr>
        <w:t xml:space="preserve">op het denken en handelen van de markt. </w:t>
      </w:r>
    </w:p>
    <w:p w14:paraId="3087030D" w14:textId="1DB00F41" w:rsidR="00A96192" w:rsidRPr="00967C98" w:rsidRDefault="004A5F30" w:rsidP="00F85108">
      <w:pPr>
        <w:pStyle w:val="BasistekstP2"/>
        <w:rPr>
          <w:szCs w:val="20"/>
        </w:rPr>
      </w:pPr>
      <w:r>
        <w:rPr>
          <w:szCs w:val="20"/>
        </w:rPr>
        <w:t xml:space="preserve">Stapsgewijs betekent </w:t>
      </w:r>
      <w:r w:rsidR="000E75E1">
        <w:rPr>
          <w:szCs w:val="20"/>
        </w:rPr>
        <w:t xml:space="preserve">dit </w:t>
      </w:r>
      <w:r>
        <w:rPr>
          <w:szCs w:val="20"/>
        </w:rPr>
        <w:t xml:space="preserve">dat we in 2025 al 50% van onze inkoop en aanbestedingen </w:t>
      </w:r>
      <w:r w:rsidR="007640A1">
        <w:rPr>
          <w:szCs w:val="20"/>
        </w:rPr>
        <w:t xml:space="preserve">duurzaam uitvragen met criteria </w:t>
      </w:r>
      <w:r w:rsidR="008E3F24">
        <w:rPr>
          <w:szCs w:val="20"/>
        </w:rPr>
        <w:t>zo</w:t>
      </w:r>
      <w:r w:rsidR="007640A1">
        <w:rPr>
          <w:szCs w:val="20"/>
        </w:rPr>
        <w:t xml:space="preserve">als: </w:t>
      </w:r>
      <w:r w:rsidR="001C7438">
        <w:rPr>
          <w:szCs w:val="20"/>
        </w:rPr>
        <w:t xml:space="preserve">(mate van) </w:t>
      </w:r>
      <w:r w:rsidR="007640A1" w:rsidRPr="007640A1">
        <w:rPr>
          <w:szCs w:val="20"/>
        </w:rPr>
        <w:t>hergebruik van grondstoffen en materialen</w:t>
      </w:r>
      <w:r w:rsidR="007640A1">
        <w:rPr>
          <w:szCs w:val="20"/>
        </w:rPr>
        <w:t>,</w:t>
      </w:r>
      <w:r w:rsidR="004E7C6B">
        <w:rPr>
          <w:szCs w:val="20"/>
        </w:rPr>
        <w:t xml:space="preserve"> </w:t>
      </w:r>
      <w:r w:rsidR="00D172A8">
        <w:rPr>
          <w:szCs w:val="20"/>
        </w:rPr>
        <w:t>klimaat adaptief</w:t>
      </w:r>
      <w:r w:rsidR="004E7C6B">
        <w:rPr>
          <w:szCs w:val="20"/>
        </w:rPr>
        <w:t>, energie</w:t>
      </w:r>
      <w:r w:rsidR="000D0DC9">
        <w:rPr>
          <w:szCs w:val="20"/>
        </w:rPr>
        <w:t>neutra</w:t>
      </w:r>
      <w:r w:rsidR="001E274B">
        <w:rPr>
          <w:szCs w:val="20"/>
        </w:rPr>
        <w:t>liteit</w:t>
      </w:r>
      <w:r w:rsidR="000D0DC9">
        <w:rPr>
          <w:szCs w:val="20"/>
        </w:rPr>
        <w:t xml:space="preserve">, </w:t>
      </w:r>
      <w:r w:rsidR="007640A1" w:rsidRPr="007640A1">
        <w:rPr>
          <w:szCs w:val="20"/>
        </w:rPr>
        <w:t>CO2-</w:t>
      </w:r>
      <w:r w:rsidR="007640A1" w:rsidRPr="001E274B">
        <w:rPr>
          <w:szCs w:val="20"/>
        </w:rPr>
        <w:t>uitstoot</w:t>
      </w:r>
      <w:r w:rsidR="00581D03" w:rsidRPr="001E274B">
        <w:rPr>
          <w:szCs w:val="20"/>
        </w:rPr>
        <w:t xml:space="preserve"> </w:t>
      </w:r>
      <w:r w:rsidR="001E274B" w:rsidRPr="001E274B">
        <w:rPr>
          <w:szCs w:val="20"/>
        </w:rPr>
        <w:t xml:space="preserve">en </w:t>
      </w:r>
      <w:r w:rsidR="00581D03" w:rsidRPr="001E274B">
        <w:rPr>
          <w:szCs w:val="20"/>
        </w:rPr>
        <w:t xml:space="preserve">gebruik van lokale ketens </w:t>
      </w:r>
      <w:r w:rsidR="00FA5FD9" w:rsidRPr="001E274B">
        <w:rPr>
          <w:szCs w:val="20"/>
        </w:rPr>
        <w:t>en producten.</w:t>
      </w:r>
      <w:r w:rsidR="009D228D">
        <w:rPr>
          <w:szCs w:val="20"/>
        </w:rPr>
        <w:t xml:space="preserve"> </w:t>
      </w:r>
      <w:r w:rsidR="00110D68">
        <w:rPr>
          <w:szCs w:val="20"/>
        </w:rPr>
        <w:t xml:space="preserve">Het belangrijkste </w:t>
      </w:r>
      <w:r w:rsidR="009D228D">
        <w:rPr>
          <w:szCs w:val="20"/>
        </w:rPr>
        <w:t>vraagstu</w:t>
      </w:r>
      <w:r w:rsidR="001272F5">
        <w:rPr>
          <w:szCs w:val="20"/>
        </w:rPr>
        <w:t xml:space="preserve">k hierin is de keuze voor de criteria en de manier waarop getoetst wordt. </w:t>
      </w:r>
      <w:r w:rsidR="00FD123E">
        <w:rPr>
          <w:rFonts w:asciiTheme="minorHAnsi" w:eastAsia="Calibri" w:hAnsiTheme="minorHAnsi" w:cstheme="minorHAnsi"/>
          <w:szCs w:val="20"/>
        </w:rPr>
        <w:t xml:space="preserve"> </w:t>
      </w:r>
    </w:p>
    <w:p w14:paraId="1A95FA56" w14:textId="77777777" w:rsidR="00150E60" w:rsidRDefault="00150E60" w:rsidP="00F85108">
      <w:pPr>
        <w:pStyle w:val="BasistekstP2"/>
        <w:rPr>
          <w:rFonts w:asciiTheme="minorHAnsi" w:eastAsia="Calibri" w:hAnsiTheme="minorHAnsi" w:cstheme="minorHAnsi"/>
          <w:szCs w:val="20"/>
        </w:rPr>
      </w:pPr>
    </w:p>
    <w:p w14:paraId="6B0031B8" w14:textId="77777777" w:rsidR="00B73C7D" w:rsidRPr="006D49F4" w:rsidRDefault="00B73C7D" w:rsidP="00B73C7D">
      <w:pPr>
        <w:pStyle w:val="Kop2"/>
      </w:pPr>
      <w:bookmarkStart w:id="19" w:name="_Toc21619321"/>
      <w:r>
        <w:t>Interventies: duurzame projecten en initiatieven</w:t>
      </w:r>
      <w:bookmarkEnd w:id="19"/>
    </w:p>
    <w:p w14:paraId="78FF1B77" w14:textId="77777777" w:rsidR="00D2215E" w:rsidRDefault="000677E4" w:rsidP="004D4D58">
      <w:pPr>
        <w:pStyle w:val="BasistekstP2"/>
      </w:pPr>
      <w:r>
        <w:t>Naast de voorgenoemde transities</w:t>
      </w:r>
      <w:r w:rsidR="00E312B3">
        <w:t xml:space="preserve"> geven we </w:t>
      </w:r>
      <w:r w:rsidR="00BA2024">
        <w:t xml:space="preserve">met </w:t>
      </w:r>
      <w:r w:rsidR="00FF5396">
        <w:t>acht</w:t>
      </w:r>
      <w:r w:rsidR="00FF69CB">
        <w:t xml:space="preserve"> </w:t>
      </w:r>
      <w:r w:rsidR="00BA2024">
        <w:t xml:space="preserve">verschillende </w:t>
      </w:r>
      <w:r w:rsidR="00A124E8">
        <w:t>interventies</w:t>
      </w:r>
      <w:r w:rsidR="00BA2024">
        <w:t xml:space="preserve"> </w:t>
      </w:r>
      <w:r w:rsidR="00E312B3">
        <w:t>een extra impuls aan de thema’s.</w:t>
      </w:r>
      <w:r w:rsidR="00FF69CB">
        <w:t xml:space="preserve"> </w:t>
      </w:r>
      <w:r w:rsidR="00787636">
        <w:t>De interventies bestaan veelal uit meerdere projecten, initiatieven en activiteiten</w:t>
      </w:r>
      <w:r w:rsidR="00A86CC7">
        <w:t>, en komen voort uit de huidige projecten en activiteiten</w:t>
      </w:r>
      <w:r w:rsidR="00787636">
        <w:t xml:space="preserve">. </w:t>
      </w:r>
      <w:r w:rsidR="000443B8">
        <w:t xml:space="preserve">Deze liggen echter niet </w:t>
      </w:r>
      <w:r w:rsidR="002D06A2">
        <w:t>nu</w:t>
      </w:r>
      <w:r w:rsidR="0003305C">
        <w:t xml:space="preserve"> </w:t>
      </w:r>
      <w:r w:rsidR="000443B8">
        <w:t xml:space="preserve">al vast. </w:t>
      </w:r>
      <w:r w:rsidR="0003305C">
        <w:t xml:space="preserve">Elke </w:t>
      </w:r>
      <w:r w:rsidR="00787636">
        <w:t>interventie</w:t>
      </w:r>
      <w:r w:rsidR="0003305C">
        <w:t xml:space="preserve"> kent </w:t>
      </w:r>
      <w:r w:rsidR="00822E85">
        <w:t>een bedoeling en doelstellingen; alle inspanningen zijn er vervolgens op gericht die doelstel</w:t>
      </w:r>
    </w:p>
    <w:p w14:paraId="018057E2" w14:textId="11580687" w:rsidR="004D4D58" w:rsidRPr="006442CB" w:rsidRDefault="00822E85" w:rsidP="004D4D58">
      <w:pPr>
        <w:pStyle w:val="BasistekstP2"/>
      </w:pPr>
      <w:proofErr w:type="spellStart"/>
      <w:r>
        <w:t>lingen</w:t>
      </w:r>
      <w:proofErr w:type="spellEnd"/>
      <w:r>
        <w:t xml:space="preserve"> te halen. Dat betekent dat die inspanningen </w:t>
      </w:r>
      <w:r w:rsidR="00B95D16">
        <w:t>flexibel worden ingezet</w:t>
      </w:r>
      <w:r w:rsidR="00E70DF5">
        <w:t xml:space="preserve"> en ook kunnen wijzigen. In het </w:t>
      </w:r>
      <w:r w:rsidR="00747FDE" w:rsidRPr="00747FDE">
        <w:t>uitvoeringsprogramma</w:t>
      </w:r>
      <w:r w:rsidR="00E70DF5">
        <w:t xml:space="preserve"> worden </w:t>
      </w:r>
      <w:r w:rsidR="00D330A7">
        <w:t xml:space="preserve">de activiteiten en inspanningen voor het eerstvolgende jaar vastgelegd, mede gekoppelde aan een begroting. Zo spelen we ook maximaal in op </w:t>
      </w:r>
      <w:r w:rsidR="00240808">
        <w:t>(mogelijke) coalities en samenwerking met partners</w:t>
      </w:r>
      <w:r w:rsidR="00A86CC7">
        <w:t xml:space="preserve">, zoals in de strategie in hoofdstuk 5 verder wordt beschreven. </w:t>
      </w:r>
    </w:p>
    <w:p w14:paraId="33B82C47" w14:textId="77777777" w:rsidR="00743AB8" w:rsidRDefault="0097704D" w:rsidP="00CB089F">
      <w:pPr>
        <w:pStyle w:val="Kop2zondernummerP2"/>
      </w:pPr>
      <w:r>
        <w:t>E</w:t>
      </w:r>
      <w:r w:rsidR="00743AB8">
        <w:t>nergie- en warmteopwekking</w:t>
      </w:r>
    </w:p>
    <w:p w14:paraId="40CF0BEE" w14:textId="0AAC0C45" w:rsidR="003E3D82" w:rsidRPr="00E01F59" w:rsidRDefault="0097704D" w:rsidP="001B517B">
      <w:pPr>
        <w:pStyle w:val="BasistekstP2"/>
      </w:pPr>
      <w:r w:rsidRPr="00E01F59">
        <w:t xml:space="preserve">Het energievraagstuk is </w:t>
      </w:r>
      <w:r w:rsidR="00C375D2" w:rsidRPr="00E01F59">
        <w:t>éé</w:t>
      </w:r>
      <w:r w:rsidRPr="00E01F59">
        <w:t>n van de grootste transitie-opgaven waar de stad zich voor gesteld ziet.</w:t>
      </w:r>
      <w:r w:rsidRPr="00E01F59">
        <w:rPr>
          <w:rFonts w:eastAsia="Calibri"/>
        </w:rPr>
        <w:t xml:space="preserve"> </w:t>
      </w:r>
      <w:r w:rsidR="00B6308B" w:rsidRPr="00E01F59">
        <w:t xml:space="preserve">In lijn met de (wettelijke) afspraken van het klimaatakkoord heeft </w:t>
      </w:r>
      <w:r w:rsidR="00C63717" w:rsidRPr="00E01F59">
        <w:rPr>
          <w:rFonts w:eastAsia="Calibri"/>
        </w:rPr>
        <w:t>Almere in 2049</w:t>
      </w:r>
      <w:r w:rsidR="00E6516D" w:rsidRPr="00E01F59">
        <w:rPr>
          <w:rFonts w:eastAsia="Calibri"/>
        </w:rPr>
        <w:t xml:space="preserve"> een </w:t>
      </w:r>
      <w:r w:rsidR="002B2C0C" w:rsidRPr="00E01F59">
        <w:rPr>
          <w:rFonts w:eastAsia="Calibri"/>
        </w:rPr>
        <w:t>volledig (100%) duurzaam energiesysteem</w:t>
      </w:r>
      <w:r w:rsidR="00FB67AA" w:rsidRPr="00E01F59">
        <w:rPr>
          <w:rFonts w:eastAsia="Calibri"/>
        </w:rPr>
        <w:t xml:space="preserve"> met </w:t>
      </w:r>
      <w:bookmarkStart w:id="20" w:name="_Hlk9173537"/>
      <w:r w:rsidR="004B59A2" w:rsidRPr="00E01F59">
        <w:rPr>
          <w:rFonts w:eastAsia="Calibri"/>
        </w:rPr>
        <w:t xml:space="preserve">maximale </w:t>
      </w:r>
      <w:r w:rsidR="00FB67AA" w:rsidRPr="00E01F59">
        <w:rPr>
          <w:rFonts w:eastAsia="Calibri"/>
        </w:rPr>
        <w:t>e</w:t>
      </w:r>
      <w:r w:rsidR="00DA2DAB" w:rsidRPr="00E01F59">
        <w:t>nergiebesparing</w:t>
      </w:r>
      <w:r w:rsidR="00FB67AA" w:rsidRPr="00E01F59">
        <w:t>, d</w:t>
      </w:r>
      <w:r w:rsidR="00DA2DAB" w:rsidRPr="00E01F59">
        <w:t>uurzaam energiegebruik</w:t>
      </w:r>
      <w:r w:rsidR="00FB67AA" w:rsidRPr="00E01F59">
        <w:t xml:space="preserve"> en d</w:t>
      </w:r>
      <w:r w:rsidR="00DA2DAB" w:rsidRPr="00E01F59">
        <w:t>uurzame opwek</w:t>
      </w:r>
      <w:r w:rsidR="000D62C6" w:rsidRPr="00E01F59">
        <w:t>king van w</w:t>
      </w:r>
      <w:r w:rsidR="00DA2DAB" w:rsidRPr="00E01F59">
        <w:t>armte</w:t>
      </w:r>
      <w:r w:rsidR="00FB67AA" w:rsidRPr="00E01F59">
        <w:t>.</w:t>
      </w:r>
      <w:bookmarkEnd w:id="20"/>
      <w:r w:rsidR="003E3D82" w:rsidRPr="00E01F59">
        <w:t xml:space="preserve"> </w:t>
      </w:r>
      <w:r w:rsidR="00364ACB" w:rsidRPr="00E01F59">
        <w:t xml:space="preserve">Door slim gebruik te maken van natuurlijke vervangingsmomenten, kan het soms ook sneller. </w:t>
      </w:r>
    </w:p>
    <w:p w14:paraId="55A06F79" w14:textId="4F985B56" w:rsidR="00380779" w:rsidRPr="00E01F59" w:rsidRDefault="00380779" w:rsidP="008E33FC">
      <w:pPr>
        <w:pStyle w:val="BasistekstP2"/>
      </w:pPr>
      <w:r w:rsidRPr="00E01F59">
        <w:t>Daar</w:t>
      </w:r>
      <w:r w:rsidR="00CF3099" w:rsidRPr="00E01F59">
        <w:t>toe</w:t>
      </w:r>
      <w:r w:rsidRPr="00E01F59">
        <w:t xml:space="preserve"> </w:t>
      </w:r>
      <w:r w:rsidR="00CF3099" w:rsidRPr="00E01F59">
        <w:t>borgen</w:t>
      </w:r>
      <w:r w:rsidRPr="00E01F59">
        <w:t xml:space="preserve"> we het vervolg </w:t>
      </w:r>
      <w:r w:rsidR="00CF3099" w:rsidRPr="00E01F59">
        <w:t xml:space="preserve">van </w:t>
      </w:r>
      <w:r w:rsidRPr="00E01F59">
        <w:t xml:space="preserve">het programma Energie Werkt! </w:t>
      </w:r>
      <w:r w:rsidR="0097704D" w:rsidRPr="00E01F59">
        <w:t>s</w:t>
      </w:r>
      <w:r w:rsidRPr="00E01F59">
        <w:t>tructureel in de gemeentelijke organisatie</w:t>
      </w:r>
      <w:r w:rsidR="000C3B75" w:rsidRPr="00E01F59">
        <w:t xml:space="preserve">. We </w:t>
      </w:r>
      <w:r w:rsidR="00C441CF" w:rsidRPr="00E01F59">
        <w:t xml:space="preserve">trekken de volgende lijnen </w:t>
      </w:r>
      <w:r w:rsidR="001211CF" w:rsidRPr="00E01F59">
        <w:t>door</w:t>
      </w:r>
      <w:r w:rsidR="00C441CF" w:rsidRPr="00E01F59">
        <w:t xml:space="preserve">: </w:t>
      </w:r>
      <w:r w:rsidR="000C3B75" w:rsidRPr="00E01F59">
        <w:t xml:space="preserve">1) </w:t>
      </w:r>
      <w:r w:rsidR="006608E6" w:rsidRPr="00E01F59">
        <w:t xml:space="preserve">grootschalige </w:t>
      </w:r>
      <w:r w:rsidR="000C3B75" w:rsidRPr="00E01F59">
        <w:t>wind</w:t>
      </w:r>
      <w:r w:rsidR="0064026E" w:rsidRPr="00E01F59">
        <w:t>- en</w:t>
      </w:r>
      <w:r w:rsidR="001211CF" w:rsidRPr="00E01F59">
        <w:t xml:space="preserve"> </w:t>
      </w:r>
      <w:r w:rsidR="00A46802" w:rsidRPr="00E01F59">
        <w:t>zonne</w:t>
      </w:r>
      <w:r w:rsidR="00A46802">
        <w:t>-energie</w:t>
      </w:r>
      <w:r w:rsidR="002240B4" w:rsidRPr="00E01F59">
        <w:t>,</w:t>
      </w:r>
      <w:r w:rsidR="001211CF" w:rsidRPr="00E01F59">
        <w:t xml:space="preserve"> </w:t>
      </w:r>
      <w:r w:rsidR="006608E6" w:rsidRPr="00E01F59">
        <w:t>2)</w:t>
      </w:r>
      <w:r w:rsidR="001211CF" w:rsidRPr="00E01F59">
        <w:t xml:space="preserve"> </w:t>
      </w:r>
      <w:r w:rsidR="002240B4" w:rsidRPr="00E01F59">
        <w:t>u</w:t>
      </w:r>
      <w:r w:rsidRPr="00E01F59">
        <w:t xml:space="preserve">ltradiepe </w:t>
      </w:r>
      <w:r w:rsidR="002240B4" w:rsidRPr="00E01F59">
        <w:t>g</w:t>
      </w:r>
      <w:r w:rsidRPr="00E01F59">
        <w:t>eothermie</w:t>
      </w:r>
      <w:r w:rsidR="002240B4" w:rsidRPr="00E01F59">
        <w:t xml:space="preserve"> en </w:t>
      </w:r>
      <w:r w:rsidR="006608E6" w:rsidRPr="00E01F59">
        <w:t>3</w:t>
      </w:r>
      <w:r w:rsidR="002240B4" w:rsidRPr="00E01F59">
        <w:t>) f</w:t>
      </w:r>
      <w:r w:rsidRPr="00E01F59">
        <w:t>inancieringsconstructies</w:t>
      </w:r>
      <w:r w:rsidR="006442CB">
        <w:t xml:space="preserve"> voor inwoners en bedrijven</w:t>
      </w:r>
      <w:r w:rsidR="002240B4" w:rsidRPr="00E01F59">
        <w:t xml:space="preserve">. En voegen daar 3 </w:t>
      </w:r>
      <w:r w:rsidR="0014442C" w:rsidRPr="00E01F59">
        <w:t>nieuwe</w:t>
      </w:r>
      <w:r w:rsidR="00A86CC7">
        <w:t>, wettelijk verplichte,</w:t>
      </w:r>
      <w:r w:rsidR="0014442C" w:rsidRPr="00E01F59">
        <w:t xml:space="preserve"> lijnen </w:t>
      </w:r>
      <w:r w:rsidR="006608E6" w:rsidRPr="00E01F59">
        <w:t xml:space="preserve">aan </w:t>
      </w:r>
      <w:r w:rsidR="0014442C" w:rsidRPr="00E01F59">
        <w:t xml:space="preserve">toe: </w:t>
      </w:r>
      <w:r w:rsidR="006608E6" w:rsidRPr="00E01F59">
        <w:t>4</w:t>
      </w:r>
      <w:r w:rsidR="0014442C" w:rsidRPr="00E01F59">
        <w:t>) d</w:t>
      </w:r>
      <w:r w:rsidRPr="00E01F59">
        <w:t>e Regionale Energie Strategie (RES</w:t>
      </w:r>
      <w:r w:rsidR="0097704D" w:rsidRPr="00E01F59">
        <w:t>)</w:t>
      </w:r>
      <w:r w:rsidR="0014442C" w:rsidRPr="00E01F59">
        <w:t xml:space="preserve">, </w:t>
      </w:r>
      <w:r w:rsidR="006442CB">
        <w:t>5</w:t>
      </w:r>
      <w:r w:rsidR="00014E40" w:rsidRPr="00E01F59">
        <w:t xml:space="preserve">) </w:t>
      </w:r>
      <w:r w:rsidRPr="00E01F59">
        <w:t xml:space="preserve">warmteplannen </w:t>
      </w:r>
      <w:r w:rsidR="00014E40" w:rsidRPr="00E01F59">
        <w:t>en</w:t>
      </w:r>
      <w:r w:rsidR="008E33FC" w:rsidRPr="00E01F59">
        <w:t xml:space="preserve"> </w:t>
      </w:r>
      <w:r w:rsidR="006608E6" w:rsidRPr="00E01F59">
        <w:t>6</w:t>
      </w:r>
      <w:r w:rsidR="008E33FC" w:rsidRPr="00E01F59">
        <w:t>) a</w:t>
      </w:r>
      <w:r w:rsidRPr="00E01F59">
        <w:t>ardgasvrije wijken</w:t>
      </w:r>
      <w:r w:rsidR="008E33FC" w:rsidRPr="00E01F59">
        <w:t xml:space="preserve">. </w:t>
      </w:r>
      <w:r w:rsidR="006442CB">
        <w:t xml:space="preserve">Tegelijkertijd onderzoeken we de mogelijkheden voor innovatieve manieren van energie- en warmteopwekking, zoals </w:t>
      </w:r>
      <w:r w:rsidR="00525A4C">
        <w:t xml:space="preserve">bijvoorbeeld </w:t>
      </w:r>
      <w:r w:rsidR="00A46802">
        <w:t>oppervlaktewater</w:t>
      </w:r>
      <w:r w:rsidR="006442CB">
        <w:t xml:space="preserve">, </w:t>
      </w:r>
      <w:r w:rsidR="00525A4C">
        <w:t xml:space="preserve">gevels en waterstof. </w:t>
      </w:r>
    </w:p>
    <w:p w14:paraId="1FC7E454" w14:textId="5AF2EEBE" w:rsidR="00150E60" w:rsidRDefault="003B0EAF" w:rsidP="008E33FC">
      <w:pPr>
        <w:pStyle w:val="BasistekstP2"/>
      </w:pPr>
      <w:r w:rsidRPr="00E01F59">
        <w:t xml:space="preserve">De rol van de gemeente in deze strategische lijnen is divers. </w:t>
      </w:r>
      <w:r w:rsidR="00312E4F" w:rsidRPr="00E01F59">
        <w:t xml:space="preserve">Waar het kan </w:t>
      </w:r>
      <w:r w:rsidR="00C652E5" w:rsidRPr="00E01F59">
        <w:t>en past bij onze eigen ambities, maken we werk</w:t>
      </w:r>
      <w:r w:rsidR="00005DE7" w:rsidRPr="00E01F59">
        <w:t>-</w:t>
      </w:r>
      <w:r w:rsidR="00C652E5" w:rsidRPr="00E01F59">
        <w:t>met</w:t>
      </w:r>
      <w:r w:rsidR="00005DE7" w:rsidRPr="00E01F59">
        <w:t>-</w:t>
      </w:r>
      <w:r w:rsidR="00C652E5" w:rsidRPr="009F3B41">
        <w:t xml:space="preserve">werk. </w:t>
      </w:r>
      <w:bookmarkStart w:id="21" w:name="_Hlk9327009"/>
      <w:r w:rsidR="00C652E5" w:rsidRPr="009F3B41">
        <w:t xml:space="preserve">Zo lopen we bij </w:t>
      </w:r>
      <w:r w:rsidR="00D64724" w:rsidRPr="009F3B41">
        <w:t>wind- en zonne-energie voorop</w:t>
      </w:r>
      <w:r w:rsidR="00005DE7" w:rsidRPr="009F3B41">
        <w:t xml:space="preserve">. </w:t>
      </w:r>
      <w:bookmarkEnd w:id="21"/>
      <w:r w:rsidR="00005DE7" w:rsidRPr="009F3B41">
        <w:t>B</w:t>
      </w:r>
      <w:r w:rsidR="00AB7B66" w:rsidRPr="009F3B41">
        <w:t>ij</w:t>
      </w:r>
      <w:r w:rsidR="00AB7B66" w:rsidRPr="00E01F59">
        <w:t xml:space="preserve"> </w:t>
      </w:r>
      <w:r w:rsidRPr="00E01F59">
        <w:t xml:space="preserve">de aardgasvrije transitie </w:t>
      </w:r>
      <w:r w:rsidR="00AB7B66" w:rsidRPr="00E01F59">
        <w:t xml:space="preserve">maken we </w:t>
      </w:r>
      <w:r w:rsidRPr="00E01F59">
        <w:t xml:space="preserve">gebruik van de kennis die </w:t>
      </w:r>
      <w:r w:rsidR="00AB7B66" w:rsidRPr="00E01F59">
        <w:t xml:space="preserve">elders </w:t>
      </w:r>
      <w:r w:rsidRPr="00E01F59">
        <w:t xml:space="preserve">wordt opgedaan. </w:t>
      </w:r>
      <w:r w:rsidR="006B3C6E" w:rsidRPr="00E01F59">
        <w:t xml:space="preserve">Ook </w:t>
      </w:r>
      <w:r w:rsidRPr="00E01F59">
        <w:t>faciliteren we initiatieven van bewoners en bedrijven en zullen we hen betrekken bij verdere plannen.</w:t>
      </w:r>
      <w:r w:rsidR="005F5B81">
        <w:t xml:space="preserve"> </w:t>
      </w:r>
      <w:r w:rsidR="005F5B81" w:rsidRPr="005F5B81">
        <w:t xml:space="preserve">Hoge investeringen in </w:t>
      </w:r>
      <w:r w:rsidR="005F5B81">
        <w:t>elektrificatie</w:t>
      </w:r>
      <w:r w:rsidR="005F5B81" w:rsidRPr="005F5B81">
        <w:t xml:space="preserve"> en isolatieoplossingen maken het moeilijk voor lage inkomens om zelf de energie transitie te financieren. </w:t>
      </w:r>
      <w:r w:rsidR="0013771D">
        <w:t>Het betaalbaar houden van de energie transitie is een belangrijke uitdaging, waar we ook actief op zullen sturen door middel van f</w:t>
      </w:r>
      <w:r w:rsidR="005F5B81" w:rsidRPr="005F5B81">
        <w:t>inancieringsconstructies</w:t>
      </w:r>
      <w:r w:rsidR="0013771D">
        <w:t xml:space="preserve"> zoals het woningabonnement</w:t>
      </w:r>
      <w:r w:rsidR="005F5B81" w:rsidRPr="005F5B81">
        <w:t>.</w:t>
      </w:r>
    </w:p>
    <w:p w14:paraId="06E156D1" w14:textId="612DD9A5" w:rsidR="004C1EB4" w:rsidRDefault="001C2883" w:rsidP="0097704D">
      <w:pPr>
        <w:pStyle w:val="Kop2zondernummerP2"/>
      </w:pPr>
      <w:r>
        <w:t xml:space="preserve">Sleutelproject </w:t>
      </w:r>
      <w:r w:rsidR="006F5173">
        <w:t xml:space="preserve">Balanceren </w:t>
      </w:r>
      <w:r w:rsidR="00FF5396">
        <w:t>elektriciteits</w:t>
      </w:r>
      <w:r w:rsidR="006F5173">
        <w:t>net</w:t>
      </w:r>
    </w:p>
    <w:p w14:paraId="477A8690" w14:textId="68F7042F" w:rsidR="00150E60" w:rsidRDefault="004C1EB4" w:rsidP="0097704D">
      <w:pPr>
        <w:pStyle w:val="BasistekstP2"/>
      </w:pPr>
      <w:r w:rsidRPr="0097704D">
        <w:t xml:space="preserve">Voor </w:t>
      </w:r>
      <w:r w:rsidR="00CF3099">
        <w:t xml:space="preserve">de </w:t>
      </w:r>
      <w:r w:rsidRPr="0097704D">
        <w:t xml:space="preserve">uitvoering van het Klimaatakkoord </w:t>
      </w:r>
      <w:r w:rsidR="0089344F">
        <w:t>zullen</w:t>
      </w:r>
      <w:r w:rsidRPr="0097704D">
        <w:t xml:space="preserve"> </w:t>
      </w:r>
      <w:r w:rsidR="0089344F">
        <w:t xml:space="preserve">bewoners </w:t>
      </w:r>
      <w:r w:rsidRPr="0097704D">
        <w:t xml:space="preserve">moeten </w:t>
      </w:r>
      <w:r w:rsidR="0089344F">
        <w:t xml:space="preserve">overstappen </w:t>
      </w:r>
      <w:r w:rsidRPr="0097704D">
        <w:t xml:space="preserve">van </w:t>
      </w:r>
      <w:r w:rsidR="0089344F">
        <w:t xml:space="preserve">het </w:t>
      </w:r>
      <w:r w:rsidRPr="0097704D">
        <w:t xml:space="preserve">gebruik van gas naar duurzame elektriciteit en warmtevoorziening. </w:t>
      </w:r>
      <w:r w:rsidR="00616EA5">
        <w:t xml:space="preserve">Dan is het essentieel dat we </w:t>
      </w:r>
      <w:r w:rsidR="00D14C48" w:rsidRPr="00D14C48">
        <w:t>de betrouwbaarheid van het e</w:t>
      </w:r>
      <w:r w:rsidR="00FF5396">
        <w:t>lektriciteits</w:t>
      </w:r>
      <w:r w:rsidR="00D14C48" w:rsidRPr="00D14C48">
        <w:t xml:space="preserve">net </w:t>
      </w:r>
      <w:r w:rsidR="00616EA5">
        <w:t>kunnen w</w:t>
      </w:r>
      <w:r w:rsidR="00616EA5" w:rsidRPr="00D14C48">
        <w:t>aarborgen</w:t>
      </w:r>
      <w:r w:rsidR="00616EA5">
        <w:t>.</w:t>
      </w:r>
      <w:r w:rsidR="00616EA5" w:rsidRPr="00D14C48">
        <w:t xml:space="preserve"> </w:t>
      </w:r>
      <w:r w:rsidRPr="0097704D">
        <w:t xml:space="preserve">Daarbij is de netcapaciteit </w:t>
      </w:r>
      <w:r w:rsidR="00D6529F" w:rsidRPr="0097704D">
        <w:t xml:space="preserve">de </w:t>
      </w:r>
      <w:r w:rsidRPr="0097704D">
        <w:t>beperkend</w:t>
      </w:r>
      <w:r w:rsidR="00D6529F" w:rsidRPr="0097704D">
        <w:t>e factor</w:t>
      </w:r>
      <w:r w:rsidRPr="0097704D">
        <w:t xml:space="preserve">, op termijn ook in Almere. </w:t>
      </w:r>
      <w:r w:rsidR="00020898">
        <w:t>We willen netverzwaring uitstellen, of beter nog afstellen</w:t>
      </w:r>
      <w:r w:rsidR="00B95EE9">
        <w:t xml:space="preserve"> vanwege de hoge maatschappelijke kosten</w:t>
      </w:r>
      <w:r w:rsidR="00020898">
        <w:t xml:space="preserve"> </w:t>
      </w:r>
      <w:r w:rsidR="00B966DB">
        <w:t xml:space="preserve">en het </w:t>
      </w:r>
      <w:r w:rsidR="00CC6CBE">
        <w:t xml:space="preserve">is dus zaak om de bestaande capaciteit van het </w:t>
      </w:r>
      <w:r w:rsidR="00FF5396" w:rsidRPr="00D14C48">
        <w:t>e</w:t>
      </w:r>
      <w:r w:rsidR="00FF5396">
        <w:t>lektriciteits</w:t>
      </w:r>
      <w:r w:rsidR="00FF5396" w:rsidRPr="00D14C48">
        <w:t>net</w:t>
      </w:r>
      <w:r w:rsidR="00CC6CBE">
        <w:t xml:space="preserve"> maximaal te benutten. </w:t>
      </w:r>
      <w:r w:rsidR="00B966DB">
        <w:t>Da</w:t>
      </w:r>
      <w:r w:rsidR="005A14D7">
        <w:t xml:space="preserve">t doen we door </w:t>
      </w:r>
      <w:r w:rsidR="00F24946" w:rsidRPr="0097704D">
        <w:t>vraag en aanbod van elektriciteit beter op elkaar af te stemmen</w:t>
      </w:r>
      <w:r w:rsidR="00631D82">
        <w:t>; bijvoorbeeld door</w:t>
      </w:r>
      <w:r w:rsidR="00F24946">
        <w:t xml:space="preserve"> </w:t>
      </w:r>
      <w:r w:rsidR="005A14D7">
        <w:t xml:space="preserve">het </w:t>
      </w:r>
      <w:r w:rsidR="009214D0" w:rsidRPr="009214D0">
        <w:t xml:space="preserve">uitbalanceren </w:t>
      </w:r>
      <w:bookmarkStart w:id="22" w:name="_GoBack"/>
      <w:bookmarkEnd w:id="22"/>
      <w:r w:rsidR="009214D0" w:rsidRPr="009214D0">
        <w:t>en bufferen van toekomstige vraag en aanbod van energie op wijkniveau.</w:t>
      </w:r>
      <w:r w:rsidR="005A14D7">
        <w:t xml:space="preserve"> </w:t>
      </w:r>
      <w:r w:rsidRPr="0097704D">
        <w:t xml:space="preserve">Dat kan </w:t>
      </w:r>
      <w:r w:rsidR="001E1B31">
        <w:t xml:space="preserve">onder andere </w:t>
      </w:r>
      <w:r w:rsidRPr="0097704D">
        <w:t xml:space="preserve">met </w:t>
      </w:r>
      <w:r w:rsidR="001E1B31">
        <w:t xml:space="preserve">het </w:t>
      </w:r>
      <w:r w:rsidRPr="0097704D">
        <w:t xml:space="preserve">slim inzetten van auto-accu’s, buurtaccu’s, zonnepanelen en windenergie en grote stuurbare elektriciteitsverbruikers in huis. </w:t>
      </w:r>
      <w:r w:rsidR="0062213C">
        <w:t xml:space="preserve">Dit vraagt een goede ruimtelijke planning, bijvoorbeeld van de locaties van datacenters zodat de restwarmte optimaal gebruikt kan worden. </w:t>
      </w:r>
      <w:r w:rsidRPr="0097704D">
        <w:t xml:space="preserve">Om hierop voor te sorteren en bewoners een helder en </w:t>
      </w:r>
      <w:r w:rsidRPr="0097704D">
        <w:lastRenderedPageBreak/>
        <w:t xml:space="preserve">zinnig handelingsperspectief te geven, </w:t>
      </w:r>
      <w:r w:rsidR="0062068C" w:rsidRPr="0097704D">
        <w:t xml:space="preserve">gaan </w:t>
      </w:r>
      <w:r w:rsidRPr="0097704D">
        <w:t xml:space="preserve">we hiermee een </w:t>
      </w:r>
      <w:r w:rsidR="002D6145">
        <w:t>buurt</w:t>
      </w:r>
      <w:r w:rsidRPr="0097704D">
        <w:t>pilot doen.</w:t>
      </w:r>
      <w:r w:rsidR="00A53586">
        <w:t xml:space="preserve"> Daarna kan (bij succes) </w:t>
      </w:r>
      <w:r w:rsidR="007D6D27">
        <w:t xml:space="preserve">dit principe geleidelijk uitgerold worden </w:t>
      </w:r>
      <w:r w:rsidR="00D00D4A">
        <w:t xml:space="preserve">naar </w:t>
      </w:r>
      <w:r w:rsidR="00A8560E">
        <w:t>wijk</w:t>
      </w:r>
      <w:r w:rsidR="002D6145">
        <w:t>niveau</w:t>
      </w:r>
      <w:r w:rsidR="00A8560E">
        <w:t xml:space="preserve">, </w:t>
      </w:r>
      <w:r w:rsidR="002D6145">
        <w:t xml:space="preserve">andere </w:t>
      </w:r>
      <w:r w:rsidR="00D00D4A">
        <w:t>stadsde</w:t>
      </w:r>
      <w:r w:rsidR="002D6145">
        <w:t xml:space="preserve">len en de hele </w:t>
      </w:r>
      <w:r w:rsidR="00A8560E">
        <w:t>stad</w:t>
      </w:r>
      <w:r w:rsidR="002D6145">
        <w:t>.</w:t>
      </w:r>
    </w:p>
    <w:p w14:paraId="718A4958" w14:textId="52397199" w:rsidR="00743AB8" w:rsidRPr="00786C53" w:rsidRDefault="00525A4C" w:rsidP="00CF3099">
      <w:pPr>
        <w:pStyle w:val="Kop2zondernummerP2"/>
      </w:pPr>
      <w:r>
        <w:t xml:space="preserve">Circulaire bedrijvigheid </w:t>
      </w:r>
    </w:p>
    <w:p w14:paraId="7C3464EC" w14:textId="7D4A35F5" w:rsidR="00E56876" w:rsidRDefault="00FF7E00" w:rsidP="00EC0E85">
      <w:pPr>
        <w:pStyle w:val="BasistekstP2"/>
        <w:rPr>
          <w:rFonts w:eastAsia="Calibri"/>
        </w:rPr>
      </w:pPr>
      <w:r w:rsidRPr="00FF7E00">
        <w:rPr>
          <w:rFonts w:eastAsia="Calibri"/>
        </w:rPr>
        <w:t xml:space="preserve">Almere is de afgelopen jaren uitgegroeid tot één van de koplopers op </w:t>
      </w:r>
      <w:r>
        <w:rPr>
          <w:rFonts w:eastAsia="Calibri"/>
        </w:rPr>
        <w:t xml:space="preserve">het </w:t>
      </w:r>
      <w:r w:rsidRPr="00FF7E00">
        <w:rPr>
          <w:rFonts w:eastAsia="Calibri"/>
        </w:rPr>
        <w:t>thema</w:t>
      </w:r>
      <w:r w:rsidR="00030A5C">
        <w:rPr>
          <w:rFonts w:eastAsia="Calibri"/>
        </w:rPr>
        <w:t xml:space="preserve"> circulaire economie</w:t>
      </w:r>
      <w:r w:rsidR="006361D0">
        <w:rPr>
          <w:rFonts w:eastAsia="Calibri"/>
        </w:rPr>
        <w:t>, een bewuste (politieke) keuze</w:t>
      </w:r>
      <w:r w:rsidRPr="00FF7E00">
        <w:rPr>
          <w:rFonts w:eastAsia="Calibri"/>
        </w:rPr>
        <w:t xml:space="preserve">. Dit draagt bij aan een positief imago voor de stad en een goede uitgangspositie voor de vestiging van circulaire bedrijvigheid. </w:t>
      </w:r>
      <w:bookmarkStart w:id="23" w:name="_Hlk9327059"/>
      <w:r w:rsidRPr="00FF7E00">
        <w:rPr>
          <w:rFonts w:eastAsia="Calibri"/>
        </w:rPr>
        <w:t xml:space="preserve">Circulaire bedrijvigheid </w:t>
      </w:r>
      <w:r w:rsidR="003E5188">
        <w:rPr>
          <w:rFonts w:eastAsia="Calibri"/>
        </w:rPr>
        <w:t xml:space="preserve">trekt </w:t>
      </w:r>
      <w:r w:rsidRPr="00FF7E00">
        <w:rPr>
          <w:rFonts w:eastAsia="Calibri"/>
        </w:rPr>
        <w:t xml:space="preserve">andere circulaire initiatieven </w:t>
      </w:r>
      <w:r w:rsidR="003E5188">
        <w:rPr>
          <w:rFonts w:eastAsia="Calibri"/>
        </w:rPr>
        <w:t xml:space="preserve">aan </w:t>
      </w:r>
      <w:r w:rsidRPr="00FF7E00">
        <w:rPr>
          <w:rFonts w:eastAsia="Calibri"/>
        </w:rPr>
        <w:t xml:space="preserve">en </w:t>
      </w:r>
      <w:r w:rsidR="002B62F4">
        <w:rPr>
          <w:rFonts w:eastAsia="Calibri"/>
        </w:rPr>
        <w:t xml:space="preserve">zo </w:t>
      </w:r>
      <w:r w:rsidR="00762DC6">
        <w:rPr>
          <w:rFonts w:eastAsia="Calibri"/>
        </w:rPr>
        <w:t xml:space="preserve">versterkt </w:t>
      </w:r>
      <w:r w:rsidRPr="00FF7E00">
        <w:rPr>
          <w:rFonts w:eastAsia="Calibri"/>
        </w:rPr>
        <w:t xml:space="preserve">dit proces zichzelf. </w:t>
      </w:r>
      <w:r w:rsidR="00525A4C">
        <w:rPr>
          <w:rFonts w:eastAsia="Calibri"/>
        </w:rPr>
        <w:t xml:space="preserve">Dit is terug te zien op bedrijventerrein de Vaart, waar we de afgelopen jaren bewust hebben ingezet op </w:t>
      </w:r>
      <w:r w:rsidR="00E56876">
        <w:rPr>
          <w:rFonts w:eastAsia="Calibri"/>
        </w:rPr>
        <w:t xml:space="preserve">circulaire bedrijvigheid en er dankzij de groene betoncentrale, </w:t>
      </w:r>
      <w:r w:rsidR="00E56876" w:rsidRPr="009F3B41">
        <w:rPr>
          <w:rFonts w:eastAsia="Calibri"/>
        </w:rPr>
        <w:t xml:space="preserve">de grondstoffenstraat en de aanwezigheid van het Grondstoffen Collectief Almere meer circulaire bedrijven van buiten Almere naar </w:t>
      </w:r>
      <w:r w:rsidR="00306930" w:rsidRPr="009F3B41">
        <w:rPr>
          <w:rFonts w:eastAsia="Calibri"/>
        </w:rPr>
        <w:t>ons zijn</w:t>
      </w:r>
      <w:r w:rsidR="00E56876" w:rsidRPr="009F3B41">
        <w:rPr>
          <w:rFonts w:eastAsia="Calibri"/>
        </w:rPr>
        <w:t xml:space="preserve"> komen</w:t>
      </w:r>
      <w:r w:rsidR="00E56876">
        <w:rPr>
          <w:rFonts w:eastAsia="Calibri"/>
        </w:rPr>
        <w:t xml:space="preserve">. </w:t>
      </w:r>
      <w:bookmarkEnd w:id="23"/>
      <w:r w:rsidR="00E56876">
        <w:rPr>
          <w:rFonts w:eastAsia="Calibri"/>
        </w:rPr>
        <w:t>Ook op de Steiger is zo’n ontwikkeling in gang gezet met het Upcyclecentrum en het Citylab Stedelijke Grondstoffen</w:t>
      </w:r>
      <w:r w:rsidR="00525A4C">
        <w:rPr>
          <w:rFonts w:eastAsia="Calibri"/>
        </w:rPr>
        <w:t xml:space="preserve">. </w:t>
      </w:r>
    </w:p>
    <w:p w14:paraId="6656AEDF" w14:textId="237CDC5B" w:rsidR="00EC0E85" w:rsidRDefault="00EC0E85" w:rsidP="00EC0E85">
      <w:pPr>
        <w:pStyle w:val="BasistekstP2"/>
        <w:rPr>
          <w:rFonts w:eastAsia="Calibri"/>
        </w:rPr>
      </w:pPr>
      <w:r w:rsidRPr="00A37F9B">
        <w:rPr>
          <w:rFonts w:eastAsia="Calibri"/>
        </w:rPr>
        <w:t xml:space="preserve">Met deze interventie </w:t>
      </w:r>
      <w:r w:rsidR="00E56876">
        <w:rPr>
          <w:rFonts w:eastAsia="Calibri"/>
        </w:rPr>
        <w:t xml:space="preserve">werken we, in partnerschappen met het bedrijfsleven, om </w:t>
      </w:r>
      <w:r w:rsidRPr="00A37F9B">
        <w:rPr>
          <w:rFonts w:eastAsia="Calibri"/>
        </w:rPr>
        <w:t xml:space="preserve">het </w:t>
      </w:r>
      <w:r w:rsidRPr="00A37F9B">
        <w:t>gebruik van secundaire grondstoffen</w:t>
      </w:r>
      <w:r w:rsidRPr="00A37F9B">
        <w:rPr>
          <w:rFonts w:eastAsia="Calibri"/>
        </w:rPr>
        <w:t xml:space="preserve"> </w:t>
      </w:r>
      <w:r w:rsidR="00E56876">
        <w:rPr>
          <w:rFonts w:eastAsia="Calibri"/>
        </w:rPr>
        <w:t>te maximaliseren</w:t>
      </w:r>
      <w:r w:rsidR="00E56876" w:rsidRPr="00A37F9B">
        <w:rPr>
          <w:rFonts w:eastAsia="Calibri"/>
        </w:rPr>
        <w:t xml:space="preserve"> </w:t>
      </w:r>
      <w:r>
        <w:rPr>
          <w:rFonts w:eastAsia="Calibri"/>
        </w:rPr>
        <w:t xml:space="preserve">en verlengen we </w:t>
      </w:r>
      <w:r w:rsidRPr="00A37F9B">
        <w:rPr>
          <w:rFonts w:eastAsia="Calibri"/>
        </w:rPr>
        <w:t xml:space="preserve">de levensduur van producten. </w:t>
      </w:r>
      <w:r w:rsidR="0062213C">
        <w:rPr>
          <w:rFonts w:eastAsia="Calibri"/>
        </w:rPr>
        <w:t xml:space="preserve">We zijn al op de goede weg, met een veelvoud aan pilots die de afgelopen jaren zijn gerealiseerd, de uitdaging ligt in het opschalen van de pilots, en het grootschalig toepassen van circulaire principes en verwerking van reststromen. </w:t>
      </w:r>
      <w:r w:rsidRPr="00A37F9B">
        <w:rPr>
          <w:rFonts w:eastAsia="Calibri"/>
        </w:rPr>
        <w:t xml:space="preserve">Dit moet resulteren </w:t>
      </w:r>
      <w:r w:rsidRPr="00A37F9B">
        <w:t xml:space="preserve">in een nieuwe </w:t>
      </w:r>
      <w:r w:rsidRPr="00A37F9B">
        <w:rPr>
          <w:rFonts w:eastAsia="Calibri"/>
        </w:rPr>
        <w:t>(</w:t>
      </w:r>
      <w:r w:rsidR="00AB6975">
        <w:rPr>
          <w:rFonts w:eastAsia="Calibri"/>
        </w:rPr>
        <w:t>vol</w:t>
      </w:r>
      <w:r w:rsidR="00613E39">
        <w:rPr>
          <w:rFonts w:eastAsia="Calibri"/>
        </w:rPr>
        <w:t>l</w:t>
      </w:r>
      <w:r w:rsidR="00AB6975">
        <w:rPr>
          <w:rFonts w:eastAsia="Calibri"/>
        </w:rPr>
        <w:t xml:space="preserve">edig </w:t>
      </w:r>
      <w:r w:rsidRPr="00A37F9B">
        <w:rPr>
          <w:rFonts w:eastAsia="Calibri"/>
        </w:rPr>
        <w:t>circulaire</w:t>
      </w:r>
      <w:r>
        <w:rPr>
          <w:rFonts w:eastAsia="Calibri"/>
        </w:rPr>
        <w:t>)</w:t>
      </w:r>
      <w:r w:rsidRPr="00A37F9B">
        <w:rPr>
          <w:rFonts w:eastAsia="Calibri"/>
        </w:rPr>
        <w:t xml:space="preserve"> </w:t>
      </w:r>
      <w:r w:rsidRPr="00A37F9B">
        <w:t>economie in 2050</w:t>
      </w:r>
      <w:r w:rsidRPr="00A37F9B">
        <w:rPr>
          <w:rFonts w:eastAsia="Calibri"/>
        </w:rPr>
        <w:t xml:space="preserve">. Op weg </w:t>
      </w:r>
      <w:r w:rsidR="00A46802">
        <w:rPr>
          <w:rFonts w:eastAsia="Calibri"/>
        </w:rPr>
        <w:t>daarnaartoe</w:t>
      </w:r>
      <w:r w:rsidR="00AB6975">
        <w:rPr>
          <w:rFonts w:eastAsia="Calibri"/>
        </w:rPr>
        <w:t xml:space="preserve"> </w:t>
      </w:r>
      <w:r w:rsidRPr="00A37F9B">
        <w:rPr>
          <w:rFonts w:eastAsia="Calibri"/>
        </w:rPr>
        <w:t>gebruiken we in 2030 al 50% minder primaire grondstoffen.</w:t>
      </w:r>
    </w:p>
    <w:p w14:paraId="3D07A421" w14:textId="3F2C04FF" w:rsidR="003513F5" w:rsidRDefault="002D1AED" w:rsidP="00A37F9B">
      <w:pPr>
        <w:pStyle w:val="BasistekstP2"/>
        <w:rPr>
          <w:rFonts w:eastAsia="Calibri"/>
        </w:rPr>
      </w:pPr>
      <w:r>
        <w:rPr>
          <w:rFonts w:eastAsia="Calibri"/>
        </w:rPr>
        <w:t xml:space="preserve">De </w:t>
      </w:r>
      <w:r w:rsidRPr="00FF7E00">
        <w:rPr>
          <w:rFonts w:eastAsia="Calibri"/>
        </w:rPr>
        <w:t xml:space="preserve">circulaire economie is op dit moment een </w:t>
      </w:r>
      <w:r w:rsidR="00A46802" w:rsidRPr="00FF7E00">
        <w:rPr>
          <w:rFonts w:eastAsia="Calibri"/>
        </w:rPr>
        <w:t>nichemarkt</w:t>
      </w:r>
      <w:r w:rsidRPr="00FF7E00">
        <w:rPr>
          <w:rFonts w:eastAsia="Calibri"/>
        </w:rPr>
        <w:t xml:space="preserve"> </w:t>
      </w:r>
      <w:r>
        <w:rPr>
          <w:rFonts w:eastAsia="Calibri"/>
        </w:rPr>
        <w:t xml:space="preserve">-- </w:t>
      </w:r>
      <w:r w:rsidRPr="00FF7E00">
        <w:rPr>
          <w:rFonts w:eastAsia="Calibri"/>
        </w:rPr>
        <w:t>in heel Nederland zo’n 5% van de gehele economie</w:t>
      </w:r>
      <w:r>
        <w:rPr>
          <w:rFonts w:eastAsia="Calibri"/>
        </w:rPr>
        <w:t xml:space="preserve"> --</w:t>
      </w:r>
      <w:r w:rsidRPr="00FF7E00">
        <w:rPr>
          <w:rFonts w:eastAsia="Calibri"/>
        </w:rPr>
        <w:t xml:space="preserve"> die de komende jaar sterk gaat groeien. Dit biedt kansen voor Almere om werkgelegenheid naar </w:t>
      </w:r>
      <w:r w:rsidR="00FC53BE">
        <w:rPr>
          <w:rFonts w:eastAsia="Calibri"/>
        </w:rPr>
        <w:t>de stad</w:t>
      </w:r>
      <w:r w:rsidRPr="00FF7E00">
        <w:rPr>
          <w:rFonts w:eastAsia="Calibri"/>
        </w:rPr>
        <w:t xml:space="preserve"> </w:t>
      </w:r>
      <w:r>
        <w:rPr>
          <w:rFonts w:eastAsia="Calibri"/>
        </w:rPr>
        <w:t xml:space="preserve">en omstreken </w:t>
      </w:r>
      <w:r w:rsidRPr="00FF7E00">
        <w:rPr>
          <w:rFonts w:eastAsia="Calibri"/>
        </w:rPr>
        <w:t xml:space="preserve">te halen. </w:t>
      </w:r>
      <w:r w:rsidR="00B646EF">
        <w:rPr>
          <w:rFonts w:eastAsia="Calibri"/>
        </w:rPr>
        <w:t xml:space="preserve">Voor veel van de reststromen is de schaal van Almere niet groot genoeg voor een haalbare business case. Daarvoor is een regionale schaal vaak interessanter. Tegelijkertijd beweegt de regio niet altijd even snel, en willen we onze </w:t>
      </w:r>
      <w:r w:rsidR="00A46802">
        <w:rPr>
          <w:rFonts w:eastAsia="Calibri"/>
        </w:rPr>
        <w:t>koploperspositie</w:t>
      </w:r>
      <w:r w:rsidR="00B646EF">
        <w:rPr>
          <w:rFonts w:eastAsia="Calibri"/>
        </w:rPr>
        <w:t xml:space="preserve"> vasthouden door hier een proactieve rol te pakken. Daarmee nemen we het initiatief, en haken we andere gemeentes, waterschappen en bedrijven aan om de business case rond te krijgen. </w:t>
      </w:r>
    </w:p>
    <w:p w14:paraId="2DDF245D" w14:textId="77392EC2" w:rsidR="00FF5396" w:rsidRDefault="00FF5396" w:rsidP="00A37F9B">
      <w:pPr>
        <w:pStyle w:val="BasistekstP2"/>
        <w:rPr>
          <w:rFonts w:eastAsia="Calibri"/>
        </w:rPr>
      </w:pPr>
      <w:r>
        <w:rPr>
          <w:rFonts w:eastAsia="Calibri"/>
        </w:rPr>
        <w:t xml:space="preserve">Maatschappelijk verantwoord ondernemen en de circulaire economie zijn nauw met elkaar verbonden. In de circulaire economie zit vaak meer arbeidstijd omdat het uit elkaar halen, repareren en opknappen meer tijd kost dan sloop en nieuwbouw. In de praktijk blijft dat het werken met mensen met een achterstand tot de arbeidsmarkt een goede combinatie is om de circulaire economie verder te brengen. Zo blijven circulaire producten ook betaalbaar. </w:t>
      </w:r>
    </w:p>
    <w:p w14:paraId="4CDDE809" w14:textId="33C4693C" w:rsidR="00ED5828" w:rsidRPr="003B7187" w:rsidRDefault="003B7187" w:rsidP="00ED5828">
      <w:pPr>
        <w:pStyle w:val="BasistekstP2"/>
        <w:rPr>
          <w:rFonts w:eastAsia="Calibri"/>
        </w:rPr>
      </w:pPr>
      <w:r>
        <w:rPr>
          <w:rFonts w:eastAsia="Calibri"/>
        </w:rPr>
        <w:t xml:space="preserve">Onze strategie naar een lokale circulaire economie zijn </w:t>
      </w:r>
      <w:r w:rsidR="00ED5828">
        <w:t>de vier A’s:</w:t>
      </w:r>
    </w:p>
    <w:p w14:paraId="781B8CDD" w14:textId="2119322D" w:rsidR="00ED5828" w:rsidRDefault="00ED5828" w:rsidP="00B676FE">
      <w:pPr>
        <w:pStyle w:val="BasistekstP2"/>
        <w:numPr>
          <w:ilvl w:val="0"/>
          <w:numId w:val="31"/>
        </w:numPr>
      </w:pPr>
      <w:r w:rsidRPr="006E1DCE">
        <w:rPr>
          <w:b/>
        </w:rPr>
        <w:t>Aanbieden</w:t>
      </w:r>
      <w:r>
        <w:t>: het aanbieden van stedelijke grondstoffen voor lokale verwaarding, zoals verpakkingsplastics, afvalhout of betonpuin</w:t>
      </w:r>
      <w:r w:rsidR="006E1DCE">
        <w:t>;</w:t>
      </w:r>
    </w:p>
    <w:p w14:paraId="53F7F431" w14:textId="5EA6AD48" w:rsidR="00ED5828" w:rsidRDefault="00ED5828" w:rsidP="00B676FE">
      <w:pPr>
        <w:pStyle w:val="BasistekstP2"/>
        <w:numPr>
          <w:ilvl w:val="0"/>
          <w:numId w:val="31"/>
        </w:numPr>
      </w:pPr>
      <w:r w:rsidRPr="006E1DCE">
        <w:rPr>
          <w:b/>
        </w:rPr>
        <w:t>Aanjagen</w:t>
      </w:r>
      <w:r>
        <w:t>: hulp bieden om een initiatief in Almere mogelijk te maken, zoals financiering, gunstige vestigingsvoorwaarden, hulp bij vergunningverlening</w:t>
      </w:r>
      <w:r w:rsidR="006E1DCE">
        <w:t>;</w:t>
      </w:r>
    </w:p>
    <w:p w14:paraId="6A5FEA05" w14:textId="3B528131" w:rsidR="00ED5828" w:rsidRDefault="00ED5828" w:rsidP="00B676FE">
      <w:pPr>
        <w:pStyle w:val="BasistekstP2"/>
        <w:numPr>
          <w:ilvl w:val="0"/>
          <w:numId w:val="31"/>
        </w:numPr>
      </w:pPr>
      <w:r w:rsidRPr="006E1DCE">
        <w:rPr>
          <w:b/>
        </w:rPr>
        <w:t>Afstemmen</w:t>
      </w:r>
      <w:r>
        <w:t>: samen met andere overheden en partijen keteninitiatieven opstarten, bijvoorbeeld om voldoende schaal te creëren of diverse initiatieven op elkaar af te stemmen via o.a. grondstoftafels</w:t>
      </w:r>
      <w:r w:rsidR="006E1DCE">
        <w:t>;</w:t>
      </w:r>
    </w:p>
    <w:p w14:paraId="65D67995" w14:textId="2C3AF1F7" w:rsidR="00150E60" w:rsidRPr="00A37F9B" w:rsidRDefault="00ED5828" w:rsidP="00B676FE">
      <w:pPr>
        <w:pStyle w:val="BasistekstP2"/>
        <w:numPr>
          <w:ilvl w:val="0"/>
          <w:numId w:val="31"/>
        </w:numPr>
      </w:pPr>
      <w:r w:rsidRPr="006E1DCE">
        <w:rPr>
          <w:b/>
        </w:rPr>
        <w:t>Afnemen</w:t>
      </w:r>
      <w:r>
        <w:t>: stimuleren van de afzetmarkt door lokaal geproduceerde producten zelf in te kopen, zoals plastic beschoeiingen uit de plasticfabriek Almere, uit lokaal hout geproduceerd meubilair.</w:t>
      </w:r>
    </w:p>
    <w:p w14:paraId="09B3BBCE" w14:textId="5AA5C4B4" w:rsidR="00FB578D" w:rsidRDefault="001C2883" w:rsidP="008238B8">
      <w:pPr>
        <w:pStyle w:val="Kop2zondernummerP2"/>
      </w:pPr>
      <w:r>
        <w:t xml:space="preserve">Sleutelproject </w:t>
      </w:r>
      <w:r w:rsidR="00FB578D" w:rsidRPr="00FB578D">
        <w:t xml:space="preserve">Praktijk- en </w:t>
      </w:r>
      <w:r w:rsidR="00FF5396">
        <w:t>I</w:t>
      </w:r>
      <w:r w:rsidR="00FB578D" w:rsidRPr="00FB578D">
        <w:t xml:space="preserve">nnovatiecentrum </w:t>
      </w:r>
      <w:r w:rsidR="0062213C" w:rsidRPr="0062213C">
        <w:t>Circulair</w:t>
      </w:r>
      <w:r w:rsidR="00FF5396">
        <w:t>e Economie (PRICE)</w:t>
      </w:r>
    </w:p>
    <w:p w14:paraId="05109238" w14:textId="7D5A4FC0" w:rsidR="000E6EE2" w:rsidRPr="00A462F8" w:rsidRDefault="00393031" w:rsidP="000E6EE2">
      <w:pPr>
        <w:pStyle w:val="BasistekstP2"/>
      </w:pPr>
      <w:r w:rsidRPr="008238B8">
        <w:t xml:space="preserve">Het </w:t>
      </w:r>
      <w:r w:rsidR="00F70BF9" w:rsidRPr="008238B8">
        <w:t>Praktijk – en Innovatiecentrum</w:t>
      </w:r>
      <w:r w:rsidRPr="008238B8">
        <w:t xml:space="preserve"> </w:t>
      </w:r>
      <w:r w:rsidR="000419C8">
        <w:t>heeft een reg</w:t>
      </w:r>
      <w:r w:rsidR="00DB1E80">
        <w:t>i</w:t>
      </w:r>
      <w:r w:rsidR="000419C8">
        <w:t>onale functie</w:t>
      </w:r>
      <w:r w:rsidR="00DB1E80">
        <w:t xml:space="preserve"> en is </w:t>
      </w:r>
      <w:r w:rsidRPr="008238B8">
        <w:t xml:space="preserve">bedoeld voor ondernemers én kennisinstellingen om samen te experimenteren, </w:t>
      </w:r>
      <w:r w:rsidR="00152327">
        <w:t xml:space="preserve">van elkaar te leren en </w:t>
      </w:r>
      <w:r w:rsidRPr="008238B8">
        <w:t xml:space="preserve">ideeën </w:t>
      </w:r>
      <w:r w:rsidR="00152327">
        <w:t xml:space="preserve">door </w:t>
      </w:r>
      <w:r w:rsidRPr="008238B8">
        <w:t xml:space="preserve">te ontwikkelen tot concrete projecten. </w:t>
      </w:r>
      <w:r w:rsidR="004913D0" w:rsidRPr="00A462F8">
        <w:t xml:space="preserve">Het is meer dan stimulering van het onderwijs, het is een </w:t>
      </w:r>
      <w:r w:rsidR="000D425B" w:rsidRPr="00A462F8">
        <w:t xml:space="preserve">broedplaats </w:t>
      </w:r>
      <w:r w:rsidR="00DC5B42" w:rsidRPr="00A462F8">
        <w:t>zo</w:t>
      </w:r>
      <w:r w:rsidR="000D425B" w:rsidRPr="00A462F8">
        <w:t>als</w:t>
      </w:r>
      <w:r w:rsidR="00DC5B42" w:rsidRPr="00A462F8">
        <w:t xml:space="preserve"> ook de </w:t>
      </w:r>
      <w:r w:rsidR="00DC5B42" w:rsidRPr="00A462F8">
        <w:lastRenderedPageBreak/>
        <w:t xml:space="preserve">Flevocampus is opgezet. </w:t>
      </w:r>
      <w:r w:rsidR="008578A6" w:rsidRPr="00A462F8">
        <w:t>D</w:t>
      </w:r>
      <w:r w:rsidR="00BA74B9" w:rsidRPr="00A462F8">
        <w:t xml:space="preserve">oor het opzetten van een </w:t>
      </w:r>
      <w:r w:rsidR="00F70BF9" w:rsidRPr="00A462F8">
        <w:t>Praktijk – en Innovatiecentrum</w:t>
      </w:r>
      <w:r w:rsidR="008578A6" w:rsidRPr="00A462F8">
        <w:t xml:space="preserve"> </w:t>
      </w:r>
      <w:r w:rsidR="00BD3FBE" w:rsidRPr="00A462F8">
        <w:t xml:space="preserve">versterken </w:t>
      </w:r>
      <w:r w:rsidR="008578A6" w:rsidRPr="00A462F8">
        <w:t xml:space="preserve">we </w:t>
      </w:r>
      <w:r w:rsidR="00BD3FBE" w:rsidRPr="00A462F8">
        <w:t>de circulaire arbeidsmarkt</w:t>
      </w:r>
      <w:r w:rsidR="000419C8">
        <w:t>, niet alleen in Almere maar juist regionaal</w:t>
      </w:r>
      <w:r w:rsidR="009D22A2" w:rsidRPr="00A462F8">
        <w:t xml:space="preserve">. </w:t>
      </w:r>
      <w:r w:rsidR="000E6EE2" w:rsidRPr="00A462F8">
        <w:t>Het moet zichtbaar zijn, er moeten ideeën, projecten en producten uit voortvloeien. Met andere woorden:</w:t>
      </w:r>
      <w:r w:rsidR="000E6EE2" w:rsidRPr="005A1EBD">
        <w:t xml:space="preserve"> er moet écht iets staan. Een </w:t>
      </w:r>
      <w:r w:rsidR="008578A6">
        <w:t xml:space="preserve">zoektocht </w:t>
      </w:r>
      <w:r w:rsidR="000E6EE2" w:rsidRPr="005A1EBD">
        <w:t xml:space="preserve">onder vergelijkbare bestaande initiatieven maakt duidelijk dat er wel veel virtuele platforms en overlegstructuren zijn, maar op het snijvlak van </w:t>
      </w:r>
      <w:r w:rsidR="00F70BF9">
        <w:t xml:space="preserve">onderwijs, </w:t>
      </w:r>
      <w:r w:rsidR="000E6EE2" w:rsidRPr="005A1EBD">
        <w:t xml:space="preserve">gebruikte grondstoffen en directe vertaling </w:t>
      </w:r>
      <w:r w:rsidR="000E6EE2" w:rsidRPr="00A462F8">
        <w:t xml:space="preserve">naar praktijktoepassingen bestaat er géén fysieke locatie. </w:t>
      </w:r>
    </w:p>
    <w:p w14:paraId="1EB915B8" w14:textId="778B03E8" w:rsidR="00150E60" w:rsidRDefault="00A462F8" w:rsidP="000E6EE2">
      <w:pPr>
        <w:pStyle w:val="BasistekstP2"/>
      </w:pPr>
      <w:r w:rsidRPr="00A462F8">
        <w:t xml:space="preserve">In 2019 is gestart met een haalbaarheidsstudie door de provincie Flevoland. Het Praktijk – en Innovatiecentrum is een ontwikkeling die past binnen de voorwaarden voor een aantrekkelijk vestigingsklimaat, </w:t>
      </w:r>
      <w:r w:rsidR="00DB1E80">
        <w:t>waarbij clustering van onderwijs en arbeidsmarkt een belangrijke pijler is</w:t>
      </w:r>
      <w:r w:rsidRPr="00A462F8">
        <w:t xml:space="preserve">. </w:t>
      </w:r>
      <w:r w:rsidR="000419C8">
        <w:t xml:space="preserve">We kijken gezamenlijk met de onderwijsinstellingen, het bedrijfsleven en de provincie wat er </w:t>
      </w:r>
      <w:r w:rsidR="00DB1E80">
        <w:t xml:space="preserve">nodig is om tot realisatie te komen. </w:t>
      </w:r>
    </w:p>
    <w:p w14:paraId="47C83496" w14:textId="178D2A65" w:rsidR="00743AB8" w:rsidRPr="0090649E" w:rsidRDefault="00150E60" w:rsidP="008238B8">
      <w:pPr>
        <w:pStyle w:val="Kop2zondernummerP2"/>
      </w:pPr>
      <w:r>
        <w:t>Gezond v</w:t>
      </w:r>
      <w:r w:rsidR="00743AB8">
        <w:t>oedsel</w:t>
      </w:r>
    </w:p>
    <w:p w14:paraId="70989040" w14:textId="192D7B3E" w:rsidR="0083611C" w:rsidRDefault="00282888" w:rsidP="000E0DCA">
      <w:pPr>
        <w:pStyle w:val="BasistekstP2"/>
      </w:pPr>
      <w:r>
        <w:t xml:space="preserve">Almere </w:t>
      </w:r>
      <w:r w:rsidR="003204BB">
        <w:t xml:space="preserve">kent heel wat initiatieven op voedselgebied, </w:t>
      </w:r>
      <w:r w:rsidR="00FE78AC">
        <w:t xml:space="preserve">zoals het voedsel </w:t>
      </w:r>
      <w:r>
        <w:t xml:space="preserve">kenniscluster </w:t>
      </w:r>
      <w:r w:rsidR="001E0757">
        <w:t>(F</w:t>
      </w:r>
      <w:r w:rsidR="00B1577F">
        <w:t>levo</w:t>
      </w:r>
      <w:r w:rsidR="001E0757">
        <w:t>campus)</w:t>
      </w:r>
      <w:r w:rsidR="00384283">
        <w:t xml:space="preserve">, </w:t>
      </w:r>
      <w:r w:rsidR="002D7B2B">
        <w:t>projecten rondom voedselverspilling</w:t>
      </w:r>
      <w:r w:rsidR="00FE78AC">
        <w:t xml:space="preserve">, experimenten </w:t>
      </w:r>
      <w:r w:rsidR="00B1577F">
        <w:t>met voedselproductie</w:t>
      </w:r>
      <w:r w:rsidR="00FE78AC">
        <w:t xml:space="preserve"> in Oosterwold</w:t>
      </w:r>
      <w:r w:rsidR="00E45E95">
        <w:t xml:space="preserve"> en </w:t>
      </w:r>
      <w:r w:rsidR="00384283">
        <w:t xml:space="preserve">de Floriade is </w:t>
      </w:r>
      <w:r w:rsidR="00E45E95">
        <w:t xml:space="preserve">volop </w:t>
      </w:r>
      <w:r w:rsidR="00384283">
        <w:t>in voorbereiding</w:t>
      </w:r>
      <w:r w:rsidR="00E45E95">
        <w:t xml:space="preserve">. </w:t>
      </w:r>
      <w:r w:rsidR="002D7B2B">
        <w:t>Deze initiatieven passen uitstekend binnen de duurzaamheidsambities, en zullen we blijven ondersteunen. Om meer samenhang te brengen in de verschillende (veelal losse) initiatieven m</w:t>
      </w:r>
      <w:r w:rsidR="00E45E95">
        <w:t xml:space="preserve">aken </w:t>
      </w:r>
      <w:r w:rsidR="002D7B2B">
        <w:t xml:space="preserve">we ook </w:t>
      </w:r>
      <w:r w:rsidR="00E45E95">
        <w:t>capaciteit vrij om</w:t>
      </w:r>
      <w:r w:rsidR="002D7B2B">
        <w:t>, met partners in de stad,</w:t>
      </w:r>
      <w:r w:rsidR="00E45E95">
        <w:t xml:space="preserve"> een voedselstrategie </w:t>
      </w:r>
      <w:r w:rsidR="00F70BF9">
        <w:t>te ontwikkelen</w:t>
      </w:r>
      <w:r w:rsidR="00B502E8">
        <w:t xml:space="preserve">. </w:t>
      </w:r>
    </w:p>
    <w:p w14:paraId="1A13C41B" w14:textId="5B6CFD7D" w:rsidR="001C2883" w:rsidRDefault="008A3345" w:rsidP="000E0DCA">
      <w:pPr>
        <w:pStyle w:val="BasistekstP2"/>
      </w:pPr>
      <w:r w:rsidRPr="003D1BB6">
        <w:t xml:space="preserve">Voedsel is </w:t>
      </w:r>
      <w:r w:rsidR="007A3410" w:rsidRPr="003D1BB6">
        <w:t xml:space="preserve">niet van oudsher een terrein waar de gemeente </w:t>
      </w:r>
      <w:r w:rsidR="00120B60" w:rsidRPr="003D1BB6">
        <w:t xml:space="preserve">direct een </w:t>
      </w:r>
      <w:r w:rsidR="007A3410" w:rsidRPr="003D1BB6">
        <w:t>verantwoordelijkheid heeft</w:t>
      </w:r>
      <w:r w:rsidR="00120B60" w:rsidRPr="003D1BB6">
        <w:t xml:space="preserve">, of in ieder geval geen </w:t>
      </w:r>
      <w:r w:rsidR="007A3410" w:rsidRPr="003D1BB6">
        <w:t xml:space="preserve">rol gepakt heeft. </w:t>
      </w:r>
      <w:r w:rsidR="001C2883">
        <w:t xml:space="preserve">Het is een thema waar veel verschillende sectoren samenkomen: duurzaamheid, gezondheid, sociale inclusiviteit, ecologie en ruimtelijke kwaliteit. Gezond voedsel werkt preventief voor gezondheidsproblemen, verbindt mensen en voegt ook ecologische waarde aan de stad toe. Vanuit dit oogpunt wordt </w:t>
      </w:r>
      <w:r w:rsidR="001C2883" w:rsidRPr="003D1BB6">
        <w:t>het steeds belangrijker hier wel een rol in te pakke</w:t>
      </w:r>
      <w:r w:rsidR="001C2883">
        <w:t xml:space="preserve">n en deze invalshoek te vertalen in concrete acties </w:t>
      </w:r>
      <w:r w:rsidR="00D501DA">
        <w:t xml:space="preserve">met partners in de stad. </w:t>
      </w:r>
    </w:p>
    <w:p w14:paraId="66962F1D" w14:textId="280C0ECB" w:rsidR="00D44E7A" w:rsidRDefault="003D1BB6" w:rsidP="000E0DCA">
      <w:pPr>
        <w:pStyle w:val="BasistekstP2"/>
      </w:pPr>
      <w:r>
        <w:t>I</w:t>
      </w:r>
      <w:r w:rsidR="00F04E8C">
        <w:t xml:space="preserve">n </w:t>
      </w:r>
      <w:r>
        <w:t xml:space="preserve">deze duurzaamheidsagenda </w:t>
      </w:r>
      <w:r w:rsidR="005D6A02">
        <w:t xml:space="preserve">beogen we </w:t>
      </w:r>
      <w:r w:rsidR="0010401D" w:rsidRPr="008C4F1C">
        <w:t xml:space="preserve">de </w:t>
      </w:r>
      <w:r w:rsidR="00220BC7" w:rsidRPr="008C4F1C">
        <w:t>transform</w:t>
      </w:r>
      <w:r w:rsidR="0010401D" w:rsidRPr="008C4F1C">
        <w:t xml:space="preserve">atie </w:t>
      </w:r>
      <w:r w:rsidR="00A92BDE" w:rsidRPr="008C4F1C">
        <w:t xml:space="preserve">van de </w:t>
      </w:r>
      <w:r w:rsidR="00840476" w:rsidRPr="008C4F1C">
        <w:t xml:space="preserve">huidige </w:t>
      </w:r>
      <w:r w:rsidR="0015129F" w:rsidRPr="008C4F1C">
        <w:t xml:space="preserve">(internationale) </w:t>
      </w:r>
      <w:r w:rsidR="00A92BDE" w:rsidRPr="008C4F1C">
        <w:t xml:space="preserve">voedselketen </w:t>
      </w:r>
      <w:r w:rsidR="005E1903" w:rsidRPr="008C4F1C">
        <w:t xml:space="preserve">tot een </w:t>
      </w:r>
      <w:r w:rsidR="0015129F" w:rsidRPr="008C4F1C">
        <w:t>regionale</w:t>
      </w:r>
      <w:r w:rsidR="005D6A02">
        <w:t xml:space="preserve"> </w:t>
      </w:r>
      <w:r w:rsidR="00A92BDE" w:rsidRPr="008C4F1C">
        <w:t xml:space="preserve">kringloop. </w:t>
      </w:r>
      <w:r w:rsidR="00F1484B" w:rsidRPr="008C4F1C">
        <w:t xml:space="preserve">Het beste landbouwgebied van Nederland (Flevoland) biedt </w:t>
      </w:r>
      <w:r w:rsidR="00C83A8A" w:rsidRPr="008C4F1C">
        <w:t xml:space="preserve">alle kansen om de keten van grondstof tot consument veel korter </w:t>
      </w:r>
      <w:r w:rsidR="006E7143" w:rsidRPr="008C4F1C">
        <w:t xml:space="preserve">te maken. </w:t>
      </w:r>
      <w:r w:rsidR="003C68A5" w:rsidRPr="008C4F1C">
        <w:t xml:space="preserve">Zo </w:t>
      </w:r>
      <w:r w:rsidR="005C5A49" w:rsidRPr="008C4F1C">
        <w:t xml:space="preserve">wordt het aantal </w:t>
      </w:r>
      <w:r w:rsidR="003C68A5" w:rsidRPr="008C4F1C">
        <w:t>voedsel-kilometers</w:t>
      </w:r>
      <w:r w:rsidR="005C5A49" w:rsidRPr="008C4F1C">
        <w:t xml:space="preserve"> kleiner en d</w:t>
      </w:r>
      <w:r w:rsidR="00A92BDE" w:rsidRPr="008C4F1C">
        <w:t xml:space="preserve">aarmee wordt </w:t>
      </w:r>
      <w:r w:rsidR="005E1903" w:rsidRPr="008C4F1C">
        <w:t xml:space="preserve">een </w:t>
      </w:r>
      <w:r w:rsidR="00A92BDE" w:rsidRPr="008C4F1C">
        <w:t xml:space="preserve">flink </w:t>
      </w:r>
      <w:r w:rsidR="005E1903" w:rsidRPr="008C4F1C">
        <w:t xml:space="preserve">vermindering van </w:t>
      </w:r>
      <w:r w:rsidR="006E7143" w:rsidRPr="008C4F1C">
        <w:t xml:space="preserve">de </w:t>
      </w:r>
      <w:r w:rsidR="005E1903" w:rsidRPr="008C4F1C">
        <w:t>CO2-uitstoot gerealiseerd.</w:t>
      </w:r>
      <w:r w:rsidR="005C5A49" w:rsidRPr="008C4F1C">
        <w:t xml:space="preserve"> </w:t>
      </w:r>
      <w:r w:rsidR="00211A30" w:rsidRPr="008C4F1C">
        <w:t xml:space="preserve">Met het omvormen van de voedselketen tot een </w:t>
      </w:r>
      <w:r w:rsidR="005D6A02">
        <w:t xml:space="preserve">gezondere </w:t>
      </w:r>
      <w:r w:rsidR="00211A30" w:rsidRPr="008C4F1C">
        <w:t xml:space="preserve">voedselkringloop worden </w:t>
      </w:r>
      <w:r w:rsidR="008F67A6">
        <w:t xml:space="preserve">ook de </w:t>
      </w:r>
      <w:r w:rsidR="005C5A49" w:rsidRPr="008C4F1C">
        <w:t xml:space="preserve">reststromen </w:t>
      </w:r>
      <w:r w:rsidR="0041600F" w:rsidRPr="008C4F1C">
        <w:t xml:space="preserve">(opnieuw) benut en wordt </w:t>
      </w:r>
      <w:r w:rsidR="00F1269F" w:rsidRPr="008C4F1C">
        <w:t xml:space="preserve">voedsel- en grondstoffenverspilling </w:t>
      </w:r>
      <w:r w:rsidR="0041600F" w:rsidRPr="008C4F1C">
        <w:t>verminderd</w:t>
      </w:r>
      <w:r w:rsidR="005C5A49" w:rsidRPr="008C4F1C">
        <w:t>.</w:t>
      </w:r>
    </w:p>
    <w:p w14:paraId="22C00F10" w14:textId="0CF69C6F" w:rsidR="00E57505" w:rsidRDefault="001A685F" w:rsidP="000E0DCA">
      <w:pPr>
        <w:pStyle w:val="BasistekstP2"/>
      </w:pPr>
      <w:r>
        <w:t xml:space="preserve">We zetten in op: </w:t>
      </w:r>
    </w:p>
    <w:p w14:paraId="50386370" w14:textId="5533F44C" w:rsidR="005374E3" w:rsidRDefault="005374E3" w:rsidP="00B676FE">
      <w:pPr>
        <w:pStyle w:val="Opsommingnummer2eniveauP2"/>
        <w:numPr>
          <w:ilvl w:val="1"/>
          <w:numId w:val="32"/>
        </w:numPr>
      </w:pPr>
      <w:r>
        <w:t>Ontwikkelen van een voedselstrategie</w:t>
      </w:r>
      <w:r w:rsidR="005D6A02">
        <w:t xml:space="preserve"> die ook de bestaande initiatieven borgt;</w:t>
      </w:r>
    </w:p>
    <w:p w14:paraId="04191C33" w14:textId="252574B5" w:rsidR="00E57505" w:rsidRPr="00194BE4" w:rsidRDefault="00194BE4" w:rsidP="00B676FE">
      <w:pPr>
        <w:pStyle w:val="Opsommingnummer2eniveauP2"/>
        <w:numPr>
          <w:ilvl w:val="1"/>
          <w:numId w:val="32"/>
        </w:numPr>
      </w:pPr>
      <w:r>
        <w:t>B</w:t>
      </w:r>
      <w:r w:rsidR="00C635AE" w:rsidRPr="00194BE4">
        <w:t>urgers in de eigen wijk toegang geven tot verse regionale producten</w:t>
      </w:r>
      <w:r w:rsidR="005D6A02">
        <w:t>;</w:t>
      </w:r>
    </w:p>
    <w:p w14:paraId="54FA742D" w14:textId="28FB07A4" w:rsidR="00793B49" w:rsidRDefault="004D76A5" w:rsidP="00B676FE">
      <w:pPr>
        <w:pStyle w:val="Opsommingnummer2eniveauP2"/>
        <w:numPr>
          <w:ilvl w:val="1"/>
          <w:numId w:val="32"/>
        </w:numPr>
      </w:pPr>
      <w:r w:rsidRPr="00194BE4">
        <w:t>Benutten van het aanwezige kenniscluster</w:t>
      </w:r>
      <w:r w:rsidR="005D6A02">
        <w:t>;</w:t>
      </w:r>
    </w:p>
    <w:p w14:paraId="3E06229A" w14:textId="452FF0F6" w:rsidR="004D76A5" w:rsidRDefault="00793B49" w:rsidP="00B676FE">
      <w:pPr>
        <w:pStyle w:val="Opsommingnummer2eniveauP2"/>
        <w:numPr>
          <w:ilvl w:val="1"/>
          <w:numId w:val="32"/>
        </w:numPr>
      </w:pPr>
      <w:r>
        <w:t>Experimenteren met innovaties zoals verticale stadslandbouw</w:t>
      </w:r>
      <w:r w:rsidR="005D6A02">
        <w:t>;</w:t>
      </w:r>
    </w:p>
    <w:p w14:paraId="5B3BDB24" w14:textId="26FB1228" w:rsidR="002D7B2B" w:rsidRPr="00194BE4" w:rsidRDefault="002D7B2B" w:rsidP="00B676FE">
      <w:pPr>
        <w:pStyle w:val="Opsommingnummer2eniveauP2"/>
        <w:numPr>
          <w:ilvl w:val="1"/>
          <w:numId w:val="32"/>
        </w:numPr>
      </w:pPr>
      <w:r>
        <w:t>Het tegengaan van voedselverspilling;</w:t>
      </w:r>
    </w:p>
    <w:p w14:paraId="775EB682" w14:textId="43946306" w:rsidR="00B91748" w:rsidRDefault="00194BE4" w:rsidP="00B676FE">
      <w:pPr>
        <w:pStyle w:val="Opsommingnummer2eniveauP2"/>
        <w:numPr>
          <w:ilvl w:val="1"/>
          <w:numId w:val="32"/>
        </w:numPr>
      </w:pPr>
      <w:r>
        <w:t>H</w:t>
      </w:r>
      <w:r w:rsidR="004D76A5" w:rsidRPr="00194BE4">
        <w:t xml:space="preserve">et versterken van </w:t>
      </w:r>
      <w:r w:rsidR="001A685F">
        <w:t xml:space="preserve">de </w:t>
      </w:r>
      <w:r w:rsidR="004D76A5" w:rsidRPr="00194BE4">
        <w:t xml:space="preserve">lokale voedselproductie </w:t>
      </w:r>
      <w:r w:rsidR="001A685F">
        <w:t xml:space="preserve">als </w:t>
      </w:r>
      <w:r w:rsidR="001A685F" w:rsidRPr="00194BE4">
        <w:t>groeisector</w:t>
      </w:r>
      <w:r w:rsidR="005D6A02">
        <w:t>.</w:t>
      </w:r>
    </w:p>
    <w:p w14:paraId="7DF3A80F" w14:textId="77777777" w:rsidR="00743AB8" w:rsidRPr="00761A19" w:rsidRDefault="000E0DCA" w:rsidP="000E0DCA">
      <w:pPr>
        <w:pStyle w:val="Kop2zondernummerP2"/>
      </w:pPr>
      <w:r>
        <w:t>Duurzame m</w:t>
      </w:r>
      <w:r w:rsidR="00743AB8" w:rsidRPr="000E0DCA">
        <w:t>obiliteit</w:t>
      </w:r>
    </w:p>
    <w:p w14:paraId="125ED622" w14:textId="24361D83" w:rsidR="00CB734B" w:rsidRDefault="0039422B" w:rsidP="00641EF0">
      <w:pPr>
        <w:pStyle w:val="BasistekstP2"/>
      </w:pPr>
      <w:r>
        <w:t xml:space="preserve">Bij de ontwikkeling van </w:t>
      </w:r>
      <w:r w:rsidR="00D409AA" w:rsidRPr="00D409AA">
        <w:t xml:space="preserve">Almere </w:t>
      </w:r>
      <w:r>
        <w:t xml:space="preserve">wilde men </w:t>
      </w:r>
      <w:r w:rsidR="00FE0286">
        <w:t xml:space="preserve">een </w:t>
      </w:r>
      <w:r w:rsidR="00FE0286" w:rsidRPr="00D409AA">
        <w:t xml:space="preserve">zo verkeersveilig mogelijk </w:t>
      </w:r>
      <w:r w:rsidR="00FE0286">
        <w:t xml:space="preserve">netwerk </w:t>
      </w:r>
      <w:r>
        <w:t xml:space="preserve">maken </w:t>
      </w:r>
      <w:r w:rsidR="00FE0286" w:rsidRPr="00D409AA">
        <w:t xml:space="preserve">en langzaam verkeer en </w:t>
      </w:r>
      <w:r w:rsidR="00641EF0">
        <w:t>openbaar vervoer</w:t>
      </w:r>
      <w:r>
        <w:t xml:space="preserve"> stimuleren</w:t>
      </w:r>
      <w:r w:rsidR="00641EF0">
        <w:t xml:space="preserve">. Het mobiliteitsconcept was dan ook </w:t>
      </w:r>
      <w:r w:rsidR="005A328D">
        <w:t xml:space="preserve">gebaseerd op </w:t>
      </w:r>
      <w:r w:rsidR="00D409AA" w:rsidRPr="00D409AA">
        <w:t xml:space="preserve">bus- en </w:t>
      </w:r>
      <w:r w:rsidR="00A46802" w:rsidRPr="00D409AA">
        <w:t>ov-stations</w:t>
      </w:r>
      <w:r w:rsidR="00D409AA" w:rsidRPr="00D409AA">
        <w:t xml:space="preserve"> en met een gescheiden </w:t>
      </w:r>
      <w:r w:rsidR="00577F7E">
        <w:t>wegen- en fiets</w:t>
      </w:r>
      <w:r w:rsidR="00D409AA" w:rsidRPr="00D409AA">
        <w:t xml:space="preserve">netwerk. </w:t>
      </w:r>
      <w:r w:rsidR="001D51A5">
        <w:t xml:space="preserve">Almere </w:t>
      </w:r>
      <w:r w:rsidR="00CF1A00">
        <w:t xml:space="preserve">faciliteert elke vorm van vervoer optimaal, </w:t>
      </w:r>
      <w:r w:rsidR="00AF76B2">
        <w:t xml:space="preserve">heeft een </w:t>
      </w:r>
      <w:r w:rsidR="00D409AA" w:rsidRPr="00D409AA">
        <w:t xml:space="preserve">uitstekende doorstroming </w:t>
      </w:r>
      <w:r w:rsidR="00CF1A00">
        <w:t xml:space="preserve">en </w:t>
      </w:r>
      <w:r w:rsidR="00DF5BB7">
        <w:t>inwoners en bezoekers kunnen met de auto, de fiets, te voet en met het OV overal (ook in het centrum) goed komen.</w:t>
      </w:r>
      <w:r w:rsidR="00D409AA" w:rsidRPr="00D409AA">
        <w:t xml:space="preserve"> </w:t>
      </w:r>
      <w:r w:rsidR="001543BC">
        <w:t>Dat willen we graag zo houden</w:t>
      </w:r>
      <w:r w:rsidR="00D64955">
        <w:t>:</w:t>
      </w:r>
      <w:r w:rsidR="003A7A52">
        <w:t xml:space="preserve"> </w:t>
      </w:r>
      <w:r w:rsidR="0065588C">
        <w:t>w</w:t>
      </w:r>
      <w:r w:rsidR="00ED6FC6">
        <w:t>e zet</w:t>
      </w:r>
      <w:r w:rsidR="00A630C1">
        <w:t>t</w:t>
      </w:r>
      <w:r w:rsidR="00ED6FC6">
        <w:t xml:space="preserve">en in op </w:t>
      </w:r>
      <w:r w:rsidR="00E50537" w:rsidRPr="00E50537">
        <w:t>een goede mobiliteitsmix en het verduurzamen ervan</w:t>
      </w:r>
      <w:r w:rsidR="007A5535">
        <w:t xml:space="preserve">: er </w:t>
      </w:r>
      <w:r w:rsidR="00C26717">
        <w:t xml:space="preserve">gaat veel </w:t>
      </w:r>
      <w:r w:rsidR="00E50537" w:rsidRPr="00E50537">
        <w:t xml:space="preserve">aandacht </w:t>
      </w:r>
      <w:r w:rsidR="00C26717">
        <w:t xml:space="preserve">uit naar </w:t>
      </w:r>
      <w:r w:rsidR="00E50537" w:rsidRPr="00E50537">
        <w:t>fietsen</w:t>
      </w:r>
      <w:r w:rsidR="00C26717">
        <w:t xml:space="preserve">, </w:t>
      </w:r>
      <w:r w:rsidR="00E50537" w:rsidRPr="00E50537">
        <w:t>lopen en vervoer</w:t>
      </w:r>
      <w:r w:rsidR="00C26717">
        <w:t xml:space="preserve"> zonder </w:t>
      </w:r>
      <w:r w:rsidR="00B518E8">
        <w:t>CO2-</w:t>
      </w:r>
      <w:r w:rsidR="00C26717">
        <w:t>uitstoot</w:t>
      </w:r>
      <w:r w:rsidR="00E50537" w:rsidRPr="00E50537">
        <w:t xml:space="preserve">. </w:t>
      </w:r>
      <w:r w:rsidR="00F02AA4">
        <w:t xml:space="preserve">Fietsen en lopen draagt ook bij aan de gezondheid van </w:t>
      </w:r>
      <w:r w:rsidR="00F02AA4">
        <w:lastRenderedPageBreak/>
        <w:t xml:space="preserve">mensen, een belangrijke reden om deze vormen van mobiliteit te faciliteren. </w:t>
      </w:r>
      <w:r w:rsidR="00786358">
        <w:t xml:space="preserve">Ook de negatieve effecten van mobiliteit, zoals geluidshinder en luchtkwaliteit, pakken we hiermee aan. </w:t>
      </w:r>
    </w:p>
    <w:p w14:paraId="7CB80303" w14:textId="3682654E" w:rsidR="001020BE" w:rsidRDefault="00553854" w:rsidP="00641EF0">
      <w:pPr>
        <w:pStyle w:val="BasistekstP2"/>
      </w:pPr>
      <w:r>
        <w:t>O</w:t>
      </w:r>
      <w:r w:rsidR="001020BE">
        <w:t xml:space="preserve">m tot een meer duurzaam </w:t>
      </w:r>
      <w:r w:rsidRPr="00553854">
        <w:rPr>
          <w:rFonts w:asciiTheme="majorHAnsi" w:hAnsiTheme="majorHAnsi" w:cstheme="majorHAnsi"/>
        </w:rPr>
        <w:t xml:space="preserve">mobiliteitssysteem te komen, </w:t>
      </w:r>
      <w:r>
        <w:rPr>
          <w:rFonts w:asciiTheme="majorHAnsi" w:hAnsiTheme="majorHAnsi" w:cstheme="majorHAnsi"/>
        </w:rPr>
        <w:t xml:space="preserve">gaan we </w:t>
      </w:r>
      <w:r w:rsidR="000B783F">
        <w:rPr>
          <w:rFonts w:asciiTheme="majorHAnsi" w:hAnsiTheme="majorHAnsi" w:cstheme="majorHAnsi"/>
        </w:rPr>
        <w:t xml:space="preserve">in de mobiliteitsvisie </w:t>
      </w:r>
      <w:r>
        <w:rPr>
          <w:rFonts w:asciiTheme="majorHAnsi" w:hAnsiTheme="majorHAnsi" w:cstheme="majorHAnsi"/>
        </w:rPr>
        <w:t xml:space="preserve">een aantal uitdagingen </w:t>
      </w:r>
      <w:r w:rsidR="000E51B6">
        <w:rPr>
          <w:rFonts w:asciiTheme="majorHAnsi" w:hAnsiTheme="majorHAnsi" w:cstheme="majorHAnsi"/>
        </w:rPr>
        <w:t>aan</w:t>
      </w:r>
      <w:r w:rsidRPr="00553854">
        <w:rPr>
          <w:rFonts w:asciiTheme="majorHAnsi" w:hAnsiTheme="majorHAnsi" w:cstheme="majorHAnsi"/>
        </w:rPr>
        <w:t>:</w:t>
      </w:r>
    </w:p>
    <w:p w14:paraId="4D7BC2B9" w14:textId="27382565" w:rsidR="00070EFA" w:rsidRDefault="00F70BF9" w:rsidP="00B676FE">
      <w:pPr>
        <w:pStyle w:val="Opsommingnummer2eniveauP2"/>
        <w:numPr>
          <w:ilvl w:val="1"/>
          <w:numId w:val="32"/>
        </w:numPr>
      </w:pPr>
      <w:r>
        <w:t>De g</w:t>
      </w:r>
      <w:r w:rsidR="00070EFA">
        <w:t>roeiende stad zorgt voor blijvende aandacht voor de regionale bereikbaarheid</w:t>
      </w:r>
      <w:r w:rsidR="006F27BD">
        <w:t>;</w:t>
      </w:r>
    </w:p>
    <w:p w14:paraId="1FEA0E66" w14:textId="26F02B42" w:rsidR="00070EFA" w:rsidRDefault="00070EFA" w:rsidP="00B676FE">
      <w:pPr>
        <w:pStyle w:val="Opsommingnummer2eniveauP2"/>
        <w:numPr>
          <w:ilvl w:val="1"/>
          <w:numId w:val="32"/>
        </w:numPr>
      </w:pPr>
      <w:r>
        <w:t>Welke bijdrage kan bereikbaarheid leveren aan meer werk in Almere?</w:t>
      </w:r>
      <w:r w:rsidR="006F27BD">
        <w:t>;</w:t>
      </w:r>
    </w:p>
    <w:p w14:paraId="4F7E197E" w14:textId="77777777" w:rsidR="00EA31F8" w:rsidRDefault="00EA31F8" w:rsidP="00EA31F8">
      <w:pPr>
        <w:pStyle w:val="Opsommingnummer2eniveauP2"/>
        <w:numPr>
          <w:ilvl w:val="1"/>
          <w:numId w:val="32"/>
        </w:numPr>
      </w:pPr>
      <w:r w:rsidRPr="00EA31F8">
        <w:t>Verdicht</w:t>
      </w:r>
      <w:r>
        <w:t>en</w:t>
      </w:r>
      <w:r w:rsidRPr="00EA31F8">
        <w:t xml:space="preserve"> rondom knooppunten waar duurzame vormen van mobiliteit samen komen</w:t>
      </w:r>
      <w:r>
        <w:t>;</w:t>
      </w:r>
    </w:p>
    <w:p w14:paraId="713714B3" w14:textId="437542BE" w:rsidR="00070EFA" w:rsidRDefault="00070EFA" w:rsidP="00B676FE">
      <w:pPr>
        <w:pStyle w:val="Opsommingnummer2eniveauP2"/>
        <w:numPr>
          <w:ilvl w:val="1"/>
          <w:numId w:val="32"/>
        </w:numPr>
      </w:pPr>
      <w:r>
        <w:t>Transformatie, verdichten en organisch groeien betekent ook op een andere manier kijken naar interne mobiliteit</w:t>
      </w:r>
      <w:r w:rsidR="00231354">
        <w:t>;</w:t>
      </w:r>
    </w:p>
    <w:p w14:paraId="69221953" w14:textId="568843E5" w:rsidR="00070EFA" w:rsidRDefault="00070EFA" w:rsidP="00B676FE">
      <w:pPr>
        <w:pStyle w:val="Opsommingnummer2eniveauP2"/>
        <w:numPr>
          <w:ilvl w:val="1"/>
          <w:numId w:val="32"/>
        </w:numPr>
      </w:pPr>
      <w:r>
        <w:t>Hoe maken we het aantrekkelijker om te fietsen?</w:t>
      </w:r>
      <w:r w:rsidR="006F27BD">
        <w:t>;</w:t>
      </w:r>
    </w:p>
    <w:p w14:paraId="5C32808F" w14:textId="181DBFD6" w:rsidR="00070EFA" w:rsidRDefault="00070EFA" w:rsidP="00B676FE">
      <w:pPr>
        <w:pStyle w:val="Opsommingnummer2eniveauP2"/>
        <w:numPr>
          <w:ilvl w:val="1"/>
          <w:numId w:val="32"/>
        </w:numPr>
      </w:pPr>
      <w:r>
        <w:t>Werk maken van schonere auto’s en bussen</w:t>
      </w:r>
      <w:r w:rsidR="00231354">
        <w:t>;</w:t>
      </w:r>
    </w:p>
    <w:p w14:paraId="2BAA0915" w14:textId="53646ABA" w:rsidR="00A96192" w:rsidRDefault="00070EFA" w:rsidP="00F37B5D">
      <w:pPr>
        <w:pStyle w:val="Opsommingnummer2eniveauP2"/>
        <w:numPr>
          <w:ilvl w:val="1"/>
          <w:numId w:val="32"/>
        </w:numPr>
      </w:pPr>
      <w:r>
        <w:t xml:space="preserve">Reductie </w:t>
      </w:r>
      <w:r w:rsidR="00231354">
        <w:t>kilometers</w:t>
      </w:r>
      <w:r>
        <w:t xml:space="preserve"> bezorgingen internetbestellingen</w:t>
      </w:r>
      <w:r w:rsidR="00786358">
        <w:t>.</w:t>
      </w:r>
    </w:p>
    <w:p w14:paraId="70B3686D" w14:textId="36FBF457" w:rsidR="00B91748" w:rsidRDefault="00B91748" w:rsidP="00150E60">
      <w:pPr>
        <w:pStyle w:val="Opsommingnummer2eniveauP2"/>
        <w:numPr>
          <w:ilvl w:val="0"/>
          <w:numId w:val="0"/>
        </w:numPr>
      </w:pPr>
    </w:p>
    <w:p w14:paraId="3D734213" w14:textId="685BCE20" w:rsidR="00743AB8" w:rsidRPr="00EE484E" w:rsidRDefault="00150E60" w:rsidP="00DD647D">
      <w:pPr>
        <w:pStyle w:val="Kop2zondernummerP2"/>
      </w:pPr>
      <w:r w:rsidRPr="00EE484E">
        <w:t>Vergroten diversiteit groen en e</w:t>
      </w:r>
      <w:r w:rsidR="00913756" w:rsidRPr="00EE484E">
        <w:t>cologi</w:t>
      </w:r>
      <w:r w:rsidRPr="00EE484E">
        <w:t>sche verbindingen</w:t>
      </w:r>
    </w:p>
    <w:p w14:paraId="26B74F86" w14:textId="6A44CD2D" w:rsidR="007E3A79" w:rsidRPr="00EE484E" w:rsidRDefault="00F27AE4" w:rsidP="00466FF2">
      <w:pPr>
        <w:pStyle w:val="BasistekstP2"/>
      </w:pPr>
      <w:r w:rsidRPr="00EE484E">
        <w:t xml:space="preserve">De biodiversiteit op aarde neemt in zo'n rap tempo af, dat ook het menselijk leven wordt bedreigd. </w:t>
      </w:r>
      <w:r w:rsidR="00E90D54" w:rsidRPr="00EE484E">
        <w:t xml:space="preserve">Een grote verscheidenheid aan </w:t>
      </w:r>
      <w:r w:rsidRPr="00EE484E">
        <w:t xml:space="preserve">planten- en diersoorten </w:t>
      </w:r>
      <w:r w:rsidR="00F21224" w:rsidRPr="00EE484E">
        <w:t xml:space="preserve">op aarde </w:t>
      </w:r>
      <w:r w:rsidR="00B01506" w:rsidRPr="00EE484E">
        <w:t xml:space="preserve">houdt </w:t>
      </w:r>
      <w:r w:rsidR="00F21224" w:rsidRPr="00EE484E">
        <w:t>de natuur in balans</w:t>
      </w:r>
      <w:r w:rsidR="000D34E6" w:rsidRPr="00EE484E">
        <w:t xml:space="preserve"> en </w:t>
      </w:r>
      <w:r w:rsidR="00B01506" w:rsidRPr="00EE484E">
        <w:t xml:space="preserve">compenseert </w:t>
      </w:r>
      <w:r w:rsidR="000D34E6" w:rsidRPr="00EE484E">
        <w:t xml:space="preserve">daarmee het handelen van de mens. </w:t>
      </w:r>
      <w:r w:rsidR="009428F6" w:rsidRPr="00EE484E">
        <w:t>De balans is echter</w:t>
      </w:r>
      <w:r w:rsidR="005F44D9">
        <w:t xml:space="preserve"> doorgeslagen en herstel van biodiversiteit is noodzakelijk</w:t>
      </w:r>
      <w:r w:rsidR="00B01506" w:rsidRPr="00EE484E">
        <w:t xml:space="preserve">. </w:t>
      </w:r>
    </w:p>
    <w:p w14:paraId="76AD02F4" w14:textId="77777777" w:rsidR="00540CF3" w:rsidRDefault="00540CF3" w:rsidP="00540CF3">
      <w:pPr>
        <w:pStyle w:val="BasistekstP2"/>
      </w:pPr>
      <w:r>
        <w:t>H</w:t>
      </w:r>
      <w:r w:rsidRPr="00466FF2">
        <w:t xml:space="preserve">et </w:t>
      </w:r>
      <w:r>
        <w:t xml:space="preserve">netwerk van </w:t>
      </w:r>
      <w:r w:rsidRPr="00466FF2">
        <w:t xml:space="preserve">groen </w:t>
      </w:r>
      <w:r>
        <w:t xml:space="preserve">en water </w:t>
      </w:r>
      <w:r w:rsidRPr="00466FF2">
        <w:t xml:space="preserve">in </w:t>
      </w:r>
      <w:r>
        <w:t xml:space="preserve">Almere biedt een goede basis voor natuur in </w:t>
      </w:r>
      <w:r w:rsidRPr="00466FF2">
        <w:t>de stad</w:t>
      </w:r>
      <w:r>
        <w:t>. Dat draagt bij aan</w:t>
      </w:r>
      <w:r w:rsidRPr="00466FF2">
        <w:t xml:space="preserve"> </w:t>
      </w:r>
      <w:r>
        <w:t xml:space="preserve">een prettige en duurzame </w:t>
      </w:r>
      <w:r w:rsidRPr="00466FF2">
        <w:t>leefomgeving</w:t>
      </w:r>
      <w:r>
        <w:t xml:space="preserve"> voor de mensen die er wonen en werken</w:t>
      </w:r>
      <w:r w:rsidRPr="00466FF2">
        <w:t xml:space="preserve">. </w:t>
      </w:r>
      <w:r>
        <w:t>Bovendien liggen unieke natuurgebieden als de Oostvaardersplassen en het Markermeer aan de stadsgrens. Bever en zeearend zijn de iconen van die natuur. Met deze kwaliteiten heeft Almere wel wat weg van e</w:t>
      </w:r>
      <w:r w:rsidRPr="00E56621">
        <w:t>en landgoed</w:t>
      </w:r>
      <w:r>
        <w:t xml:space="preserve"> dat wordt omgeven door</w:t>
      </w:r>
      <w:r w:rsidRPr="00E56621">
        <w:t xml:space="preserve"> deltanatuur</w:t>
      </w:r>
      <w:r>
        <w:t>. Inwoners en bezoekers genieten van de voordelen die dat brengt: rust, schone lucht en water, ruimte om te sporten, spelen en het natuurschoon te bewonderen.</w:t>
      </w:r>
      <w:r w:rsidRPr="00E56621">
        <w:t xml:space="preserve"> </w:t>
      </w:r>
      <w:r>
        <w:t xml:space="preserve">Maar deze kwaliteit is niet vanzelfsprekend. Door de oververtegenwoordiging van bepaalde (boom)soorten (monocultuur) en de klimaatverandering blijkt het groen in de Almere vatbaar voor ziektes en plagen. Om toekomstbestendig te worden is vooral een grotere menging en diversiteit van soorten en groeiplaatsen nodig. Met de interventie ‘uitvoeringsplan diversifiëring van groen’ vergroten we </w:t>
      </w:r>
      <w:r w:rsidRPr="00466FF2">
        <w:t>de diversiteit</w:t>
      </w:r>
      <w:r>
        <w:t xml:space="preserve"> en</w:t>
      </w:r>
      <w:r w:rsidRPr="00466FF2">
        <w:t xml:space="preserve"> </w:t>
      </w:r>
      <w:r>
        <w:t xml:space="preserve">de </w:t>
      </w:r>
      <w:r w:rsidRPr="00466FF2">
        <w:t>kwaliteit</w:t>
      </w:r>
      <w:r>
        <w:t xml:space="preserve"> </w:t>
      </w:r>
      <w:r w:rsidRPr="00466FF2">
        <w:t xml:space="preserve">én laten de belevingswaarde </w:t>
      </w:r>
      <w:r>
        <w:t xml:space="preserve">meer </w:t>
      </w:r>
      <w:r w:rsidRPr="00466FF2">
        <w:t xml:space="preserve">hand-in-hand gaan met natuurwaarden. </w:t>
      </w:r>
    </w:p>
    <w:p w14:paraId="6B742C62" w14:textId="6A522C18" w:rsidR="00A96192" w:rsidRPr="00EE484E" w:rsidRDefault="009B4C21" w:rsidP="00A67719">
      <w:pPr>
        <w:pStyle w:val="BasistekstP2"/>
      </w:pPr>
      <w:r w:rsidRPr="00EE484E">
        <w:t>We zetten in op:</w:t>
      </w:r>
    </w:p>
    <w:p w14:paraId="680CA662" w14:textId="100AD1B6" w:rsidR="00A96192" w:rsidRPr="00EE484E" w:rsidRDefault="00A96192" w:rsidP="00B676FE">
      <w:pPr>
        <w:pStyle w:val="Opsommingnummer2eniveauP2"/>
        <w:numPr>
          <w:ilvl w:val="1"/>
          <w:numId w:val="32"/>
        </w:numPr>
      </w:pPr>
      <w:r w:rsidRPr="00EE484E">
        <w:t xml:space="preserve">Een (blijvend) aantrekkelijke, groene woon, werk- en leefomgeving. </w:t>
      </w:r>
      <w:r w:rsidR="00842870" w:rsidRPr="00EE484E">
        <w:t>D</w:t>
      </w:r>
      <w:r w:rsidRPr="00EE484E">
        <w:t xml:space="preserve">e groene inrichting van de openbare ruimte </w:t>
      </w:r>
      <w:r w:rsidR="00842870" w:rsidRPr="00EE484E">
        <w:t xml:space="preserve">geeft </w:t>
      </w:r>
      <w:r w:rsidRPr="00EE484E">
        <w:t>de stad, stadsdelen en woonwijken een herkenbare, eigen identiteit;</w:t>
      </w:r>
    </w:p>
    <w:p w14:paraId="7CF5B1E4" w14:textId="36DB0597" w:rsidR="00A96192" w:rsidRPr="00EE484E" w:rsidRDefault="00A96192" w:rsidP="00B676FE">
      <w:pPr>
        <w:pStyle w:val="Opsommingnummer2eniveauP2"/>
        <w:numPr>
          <w:ilvl w:val="1"/>
          <w:numId w:val="32"/>
        </w:numPr>
      </w:pPr>
      <w:r w:rsidRPr="00EE484E">
        <w:t>Een gezond, divers en veerkrachtig stedelijk ecosysteem</w:t>
      </w:r>
      <w:r w:rsidR="003F2844" w:rsidRPr="00EE484E">
        <w:t xml:space="preserve">, </w:t>
      </w:r>
      <w:r w:rsidR="002E1F2B" w:rsidRPr="00EE484E">
        <w:t xml:space="preserve">met extra zorg voor </w:t>
      </w:r>
      <w:r w:rsidR="003F2844" w:rsidRPr="00EE484E">
        <w:t xml:space="preserve">de </w:t>
      </w:r>
      <w:r w:rsidR="00BD74EE" w:rsidRPr="00EE484E">
        <w:t xml:space="preserve">toekomstige </w:t>
      </w:r>
      <w:r w:rsidR="003F2844" w:rsidRPr="00EE484E">
        <w:t xml:space="preserve">stedelijke </w:t>
      </w:r>
      <w:r w:rsidR="00A56306" w:rsidRPr="00EE484E">
        <w:t>verdichting</w:t>
      </w:r>
      <w:r w:rsidR="002E1F2B" w:rsidRPr="00EE484E">
        <w:t>sopgaves</w:t>
      </w:r>
      <w:r w:rsidR="00BD74EE" w:rsidRPr="00EE484E">
        <w:t xml:space="preserve">. </w:t>
      </w:r>
      <w:r w:rsidR="00842870" w:rsidRPr="00EE484E">
        <w:t>E</w:t>
      </w:r>
      <w:r w:rsidRPr="00EE484E">
        <w:t xml:space="preserve">en gevarieerde beplanting draagt </w:t>
      </w:r>
      <w:r w:rsidR="00842870" w:rsidRPr="00EE484E">
        <w:t xml:space="preserve">bij </w:t>
      </w:r>
      <w:r w:rsidRPr="00EE484E">
        <w:t>aan een grotere variatie en aanta</w:t>
      </w:r>
      <w:r w:rsidR="00507FCB" w:rsidRPr="00EE484E">
        <w:t>l</w:t>
      </w:r>
      <w:r w:rsidRPr="00EE484E">
        <w:t>l</w:t>
      </w:r>
      <w:r w:rsidR="00507FCB" w:rsidRPr="00EE484E">
        <w:t>en</w:t>
      </w:r>
      <w:r w:rsidRPr="00EE484E">
        <w:t xml:space="preserve"> insecten, vogels en zoogdieren in de stad;</w:t>
      </w:r>
    </w:p>
    <w:p w14:paraId="4857DEA2" w14:textId="70EDACC1" w:rsidR="00A96192" w:rsidRPr="00EE484E" w:rsidRDefault="00A96192" w:rsidP="00B676FE">
      <w:pPr>
        <w:pStyle w:val="Opsommingnummer2eniveauP2"/>
        <w:numPr>
          <w:ilvl w:val="1"/>
          <w:numId w:val="32"/>
        </w:numPr>
      </w:pPr>
      <w:r w:rsidRPr="00EE484E">
        <w:t xml:space="preserve">Een natuurvriendelijke beheeraanpak van de openbare ruimte met een focus op duurzame balans in beheerinzet en -middelen; </w:t>
      </w:r>
    </w:p>
    <w:p w14:paraId="7B510932" w14:textId="77777777" w:rsidR="00421816" w:rsidRPr="00EE484E" w:rsidRDefault="00421816" w:rsidP="00FA04C0">
      <w:pPr>
        <w:pStyle w:val="BasistekstP2"/>
        <w:spacing w:after="0"/>
      </w:pPr>
    </w:p>
    <w:p w14:paraId="59E9420A" w14:textId="571F65FA" w:rsidR="000F2F0D" w:rsidRDefault="00133C26" w:rsidP="00FA04C0">
      <w:pPr>
        <w:pStyle w:val="BasistekstP2"/>
        <w:spacing w:after="0"/>
      </w:pPr>
      <w:r>
        <w:t xml:space="preserve">Via grootschalige vervanging maken we </w:t>
      </w:r>
      <w:r w:rsidRPr="00466FF2">
        <w:t>ons bomenbestand gevarieerd en toekomstbestendig</w:t>
      </w:r>
      <w:r>
        <w:t xml:space="preserve">. We </w:t>
      </w:r>
      <w:r w:rsidRPr="00BB6761">
        <w:t>vergroten de biodiversiteit door meer variatie aan te brengen in stedelijke beplantingen en beheerregimes</w:t>
      </w:r>
      <w:r>
        <w:t xml:space="preserve">. Dat zorgt voor </w:t>
      </w:r>
      <w:r w:rsidRPr="00BB6761">
        <w:t xml:space="preserve">een evenwichtig stedelijk ecosysteem dat stevig verbonden is met de omgeving. </w:t>
      </w:r>
      <w:r>
        <w:t xml:space="preserve">We behouden de groene identiteit van Almere door te </w:t>
      </w:r>
      <w:r w:rsidRPr="000672DC">
        <w:t>blijven invester</w:t>
      </w:r>
      <w:r>
        <w:t xml:space="preserve">en </w:t>
      </w:r>
      <w:r w:rsidRPr="000672DC">
        <w:t>in het groen in de stad</w:t>
      </w:r>
      <w:r>
        <w:t xml:space="preserve">. Dat doen we zowel in nieuwe ontwikkelingen als in bestaande gebieden </w:t>
      </w:r>
      <w:r w:rsidRPr="000672DC">
        <w:t xml:space="preserve">bij grote ingrepen, zoals groot onderhoud of stedelijke vernieuwing. </w:t>
      </w:r>
      <w:r w:rsidR="000F2F0D" w:rsidRPr="000672DC">
        <w:t xml:space="preserve"> </w:t>
      </w:r>
    </w:p>
    <w:p w14:paraId="71B04C8B" w14:textId="13F18A92" w:rsidR="00B91748" w:rsidRDefault="00B91748" w:rsidP="00FA04C0">
      <w:pPr>
        <w:pStyle w:val="BasistekstP2"/>
        <w:spacing w:after="0"/>
      </w:pPr>
    </w:p>
    <w:p w14:paraId="433813A1" w14:textId="284065EC" w:rsidR="00913756" w:rsidRDefault="00913756" w:rsidP="00913756">
      <w:pPr>
        <w:pStyle w:val="Kop2zondernummerP2"/>
      </w:pPr>
      <w:r>
        <w:lastRenderedPageBreak/>
        <w:t>Klimaatadaptatie</w:t>
      </w:r>
    </w:p>
    <w:p w14:paraId="362623E0" w14:textId="0E0B316D" w:rsidR="0028675A" w:rsidRDefault="00913756" w:rsidP="00913756">
      <w:pPr>
        <w:pStyle w:val="BasistekstP2"/>
        <w:spacing w:after="0"/>
      </w:pPr>
      <w:r>
        <w:t>Het klimaat verandert. Periodes van droogte en wateroverlast zijn extremer en frequenter. Hoosbuien zetten de straten blank</w:t>
      </w:r>
      <w:r w:rsidR="00AE5FC2">
        <w:t xml:space="preserve"> en </w:t>
      </w:r>
      <w:r>
        <w:t>bewoners en bezoekers l</w:t>
      </w:r>
      <w:r w:rsidR="004B0E8C">
        <w:t>ij</w:t>
      </w:r>
      <w:r>
        <w:t xml:space="preserve">den onder hitte en droogte. </w:t>
      </w:r>
      <w:r w:rsidR="00786358">
        <w:t>Hoewel uit de</w:t>
      </w:r>
      <w:r w:rsidR="00F02AA4">
        <w:t xml:space="preserve"> uitgevoerde</w:t>
      </w:r>
      <w:r w:rsidR="00786358">
        <w:t xml:space="preserve"> </w:t>
      </w:r>
      <w:r w:rsidR="001B76CC">
        <w:t>stress</w:t>
      </w:r>
      <w:r w:rsidR="00786358">
        <w:t xml:space="preserve">testen blijkt dat Almere, ten opzichte van andere steden, goed is ingericht op piekbuien, blijken er toch een aantal </w:t>
      </w:r>
      <w:r w:rsidR="00F02AA4">
        <w:t>aandachtsgebieden te zijn.</w:t>
      </w:r>
      <w:r w:rsidR="00786358">
        <w:t xml:space="preserve"> </w:t>
      </w:r>
      <w:r w:rsidR="00D85190">
        <w:t xml:space="preserve">Klimaatadaptatie is bij </w:t>
      </w:r>
      <w:r w:rsidR="005D3E4D">
        <w:t xml:space="preserve">de </w:t>
      </w:r>
      <w:r w:rsidR="004A6793">
        <w:t>verdichting</w:t>
      </w:r>
      <w:r w:rsidR="006A360A">
        <w:t xml:space="preserve"> en stadsvernieuwing</w:t>
      </w:r>
      <w:r w:rsidR="004A6793">
        <w:t xml:space="preserve"> </w:t>
      </w:r>
      <w:r w:rsidR="005D3E4D">
        <w:t xml:space="preserve">van Almere </w:t>
      </w:r>
      <w:r w:rsidR="00D85190">
        <w:t>dan ook een belangrijk item.</w:t>
      </w:r>
      <w:r w:rsidR="005D3E4D">
        <w:t xml:space="preserve"> </w:t>
      </w:r>
    </w:p>
    <w:p w14:paraId="28825F4F" w14:textId="77777777" w:rsidR="0028675A" w:rsidRDefault="0028675A" w:rsidP="00913756">
      <w:pPr>
        <w:pStyle w:val="BasistekstP2"/>
        <w:spacing w:after="0"/>
      </w:pPr>
    </w:p>
    <w:p w14:paraId="2149BCDC" w14:textId="27B7346C" w:rsidR="00913756" w:rsidRDefault="00913756" w:rsidP="00913756">
      <w:pPr>
        <w:pStyle w:val="BasistekstP2"/>
        <w:spacing w:after="0"/>
      </w:pPr>
      <w:r>
        <w:t xml:space="preserve">Almere </w:t>
      </w:r>
      <w:r w:rsidR="00BE77FA">
        <w:t xml:space="preserve">kan </w:t>
      </w:r>
      <w:r>
        <w:t>haar netwerk van groen en water</w:t>
      </w:r>
      <w:r w:rsidR="0086107F">
        <w:t xml:space="preserve"> in en om de stad</w:t>
      </w:r>
      <w:r>
        <w:t xml:space="preserve"> nog efficiënter inzetten om de klimaatuitdagingen van de toekomst</w:t>
      </w:r>
      <w:r w:rsidR="00786358">
        <w:t>, zoals hitte en droogte,</w:t>
      </w:r>
      <w:r>
        <w:t xml:space="preserve"> het hoofd te bieden</w:t>
      </w:r>
      <w:r w:rsidR="004B0E8C">
        <w:t xml:space="preserve"> door h</w:t>
      </w:r>
      <w:r w:rsidR="008D468B">
        <w:t xml:space="preserve">et </w:t>
      </w:r>
      <w:r>
        <w:t>robuust</w:t>
      </w:r>
      <w:r w:rsidR="008D468B">
        <w:t>e</w:t>
      </w:r>
      <w:r>
        <w:t xml:space="preserve"> systeem met voldoende groen en water duurzaam in stand</w:t>
      </w:r>
      <w:r w:rsidR="00DF775E">
        <w:t xml:space="preserve"> </w:t>
      </w:r>
      <w:r>
        <w:t xml:space="preserve">houden. Het netwerk van bossen, parken en plantsoenen vormen immers de groene longen en de ‘koelelementen’ van Almere. Ze bieden natuurlijke beschutting tegen de elementen en vangen het teveel aan water op. </w:t>
      </w:r>
      <w:r w:rsidR="005F230D">
        <w:t>I</w:t>
      </w:r>
      <w:r>
        <w:t xml:space="preserve">n de stad </w:t>
      </w:r>
      <w:r w:rsidR="005F230D">
        <w:t xml:space="preserve">zorgen </w:t>
      </w:r>
      <w:r>
        <w:t xml:space="preserve">bomen en beplanting </w:t>
      </w:r>
      <w:r w:rsidR="005F230D">
        <w:t xml:space="preserve">voor </w:t>
      </w:r>
      <w:r>
        <w:t>verkoeling en dragen zo bij aan een prettig leefbare stad.</w:t>
      </w:r>
    </w:p>
    <w:p w14:paraId="40AB44C1" w14:textId="77777777" w:rsidR="005F230D" w:rsidRDefault="005F230D" w:rsidP="00CC7081">
      <w:pPr>
        <w:pStyle w:val="BasistekstP2"/>
        <w:spacing w:after="0"/>
      </w:pPr>
    </w:p>
    <w:p w14:paraId="5A4BF0CE" w14:textId="4C699905" w:rsidR="00456CC5" w:rsidRDefault="00E122C3" w:rsidP="00CC7081">
      <w:pPr>
        <w:pStyle w:val="BasistekstP2"/>
        <w:spacing w:after="0"/>
      </w:pPr>
      <w:r>
        <w:t xml:space="preserve">Ook inwoners van Almere </w:t>
      </w:r>
      <w:r w:rsidR="006A604A">
        <w:t>kunnen bijdragen aan klimaatadaptatie</w:t>
      </w:r>
      <w:r w:rsidR="00CC7081">
        <w:t>.</w:t>
      </w:r>
      <w:r w:rsidR="00147E90">
        <w:t xml:space="preserve"> </w:t>
      </w:r>
      <w:r w:rsidR="00CC7081">
        <w:t xml:space="preserve">In de transitie naar meer duurzaam gedrag kan de gemeente </w:t>
      </w:r>
      <w:r w:rsidR="00CD459B">
        <w:t xml:space="preserve">daar publiciteit aan geven en </w:t>
      </w:r>
      <w:r w:rsidR="00CC7081">
        <w:t>haar inwoners nog beter van informatie voorzien</w:t>
      </w:r>
      <w:r w:rsidR="009E5953">
        <w:t xml:space="preserve">. Niet alleen over de klimaatveranderingen maar ook over de initiatieven </w:t>
      </w:r>
      <w:r w:rsidR="00574E46">
        <w:t xml:space="preserve">in Almere </w:t>
      </w:r>
      <w:r w:rsidR="009E5953">
        <w:t xml:space="preserve">die </w:t>
      </w:r>
      <w:r w:rsidR="001D259F">
        <w:t>effecten</w:t>
      </w:r>
      <w:r w:rsidR="009E5953">
        <w:t xml:space="preserve"> verminderen zoals wadi’s (</w:t>
      </w:r>
      <w:r w:rsidR="00CC7081">
        <w:t xml:space="preserve">hoe werken </w:t>
      </w:r>
      <w:r w:rsidR="009E5953">
        <w:t>ze?)</w:t>
      </w:r>
      <w:r w:rsidR="00503A1F">
        <w:t xml:space="preserve"> en</w:t>
      </w:r>
      <w:r w:rsidR="009E5953">
        <w:t xml:space="preserve"> </w:t>
      </w:r>
      <w:r w:rsidR="00456CC5">
        <w:t>het planten van grote bomen (</w:t>
      </w:r>
      <w:r w:rsidR="00CC7081">
        <w:t>hittereductie</w:t>
      </w:r>
      <w:r w:rsidR="008028E5">
        <w:t>)</w:t>
      </w:r>
      <w:r w:rsidR="00456CC5">
        <w:t>.</w:t>
      </w:r>
      <w:r w:rsidR="008028E5">
        <w:t xml:space="preserve"> </w:t>
      </w:r>
      <w:r w:rsidR="006E3ABD">
        <w:t>Ook stimuleert Almere</w:t>
      </w:r>
      <w:r w:rsidR="006E3ABD" w:rsidRPr="006E3ABD">
        <w:t xml:space="preserve"> de vergroening van tuinen en daken</w:t>
      </w:r>
      <w:r w:rsidR="006E3ABD">
        <w:t xml:space="preserve"> zodat water beter vastgehouden kan worden</w:t>
      </w:r>
      <w:r w:rsidR="00317981">
        <w:t xml:space="preserve"> en daarmee bijdraagt aan de waterberging bij hoosbuien en </w:t>
      </w:r>
      <w:r w:rsidR="0089438A">
        <w:t>verdroging voorkomt.</w:t>
      </w:r>
    </w:p>
    <w:p w14:paraId="5C8A0A74" w14:textId="36BFFD27" w:rsidR="00366F41" w:rsidRDefault="00366F41" w:rsidP="00CC7081">
      <w:pPr>
        <w:pStyle w:val="BasistekstP2"/>
        <w:spacing w:after="0"/>
      </w:pPr>
    </w:p>
    <w:p w14:paraId="310D3877" w14:textId="0A2036C0" w:rsidR="00366F41" w:rsidRPr="008649A1" w:rsidRDefault="00366F41" w:rsidP="00366F41">
      <w:pPr>
        <w:pStyle w:val="Kop2zondernummerP2"/>
      </w:pPr>
      <w:r w:rsidRPr="008649A1">
        <w:t xml:space="preserve">Stimuleren duurzaam gedrag </w:t>
      </w:r>
    </w:p>
    <w:p w14:paraId="7D9AB68C" w14:textId="4C5F89A7" w:rsidR="006B3415" w:rsidRPr="006B3415" w:rsidRDefault="00EA31F8" w:rsidP="006B3415">
      <w:pPr>
        <w:pStyle w:val="BasistekstP2"/>
        <w:rPr>
          <w:szCs w:val="20"/>
        </w:rPr>
      </w:pPr>
      <w:r w:rsidRPr="00EA31F8">
        <w:rPr>
          <w:szCs w:val="20"/>
        </w:rPr>
        <w:t xml:space="preserve">Echte transities ontstaan door grootschalige gedragsverandering. We gebruiken de ervaringen van koplopers in de stad om andere bewoners, ondernemers, bezoekers, ambtenaren en bestuurders ook te stimuleren duurzaam te gaan handelen. </w:t>
      </w:r>
      <w:r w:rsidR="006B3415" w:rsidRPr="006B3415">
        <w:rPr>
          <w:szCs w:val="20"/>
        </w:rPr>
        <w:t xml:space="preserve">Informatie en kennis is daarbij van belang, net als het vermogen om te blijven leren en geslaagde en minder geslaagde voorbeelden met elkaar te delen. Ook is het nodig om te analyseren welke onderliggende patronen </w:t>
      </w:r>
      <w:r w:rsidR="00A46802" w:rsidRPr="006B3415">
        <w:rPr>
          <w:szCs w:val="20"/>
        </w:rPr>
        <w:t>schuilgaan</w:t>
      </w:r>
      <w:r w:rsidR="006B3415" w:rsidRPr="006B3415">
        <w:rPr>
          <w:szCs w:val="20"/>
        </w:rPr>
        <w:t xml:space="preserve"> achter de financiële systemen waarmee we werken (bijvoorbeeld de duurzaamheidsinvesteringen in gebiedsontwikkeling die leiden tot revenuen in beheer en onderhoud).</w:t>
      </w:r>
    </w:p>
    <w:p w14:paraId="398F67D5" w14:textId="2A36A63C" w:rsidR="00255F36" w:rsidRDefault="006B3415" w:rsidP="006B3415">
      <w:pPr>
        <w:pStyle w:val="BasistekstP2"/>
        <w:rPr>
          <w:szCs w:val="20"/>
        </w:rPr>
      </w:pPr>
      <w:r w:rsidRPr="006B3415">
        <w:rPr>
          <w:szCs w:val="20"/>
        </w:rPr>
        <w:t xml:space="preserve">Belangrijk onderdeel om het bovenstaande te bewerkstelligen wordt de duurzaamheidsparagraaf, die we gaan opnemen in het format voor collegevoorstellen. </w:t>
      </w:r>
      <w:r w:rsidR="00255F36">
        <w:rPr>
          <w:szCs w:val="20"/>
        </w:rPr>
        <w:t xml:space="preserve">De </w:t>
      </w:r>
      <w:r w:rsidRPr="006B3415">
        <w:rPr>
          <w:szCs w:val="20"/>
        </w:rPr>
        <w:t xml:space="preserve">raad heeft daartoe een motie aangenomen. Beleidsvoorstellen worden langs de meetlat van de ambities gelegd, zoals we die </w:t>
      </w:r>
      <w:r w:rsidR="00255F36">
        <w:rPr>
          <w:szCs w:val="20"/>
        </w:rPr>
        <w:t>in deze</w:t>
      </w:r>
      <w:r w:rsidRPr="006B3415">
        <w:rPr>
          <w:szCs w:val="20"/>
        </w:rPr>
        <w:t xml:space="preserve"> </w:t>
      </w:r>
      <w:r w:rsidR="00255F36">
        <w:rPr>
          <w:szCs w:val="20"/>
        </w:rPr>
        <w:t>d</w:t>
      </w:r>
      <w:r w:rsidRPr="006B3415">
        <w:rPr>
          <w:szCs w:val="20"/>
        </w:rPr>
        <w:t>uurzaamheidsagenda</w:t>
      </w:r>
      <w:r w:rsidR="00255F36">
        <w:rPr>
          <w:szCs w:val="20"/>
        </w:rPr>
        <w:t xml:space="preserve"> hebben beschreven</w:t>
      </w:r>
      <w:r w:rsidRPr="006B3415">
        <w:rPr>
          <w:szCs w:val="20"/>
        </w:rPr>
        <w:t xml:space="preserve">. Zowel in het fysieke domein als in het sociale domein zal dit van toepassing zijn. Dit past ook in de filosofie van de Omgevingswet, waarbij deze verschillende beleidsdomeinen (fysiek, sociaal, duurzaam) steeds meer met elkaar in verband moeten worden gebracht. </w:t>
      </w:r>
    </w:p>
    <w:p w14:paraId="17D6C59C" w14:textId="3D452521" w:rsidR="00B101EE" w:rsidRPr="00026C37" w:rsidRDefault="00032352" w:rsidP="00026C37">
      <w:pPr>
        <w:pStyle w:val="BasistekstP2"/>
        <w:rPr>
          <w:szCs w:val="20"/>
          <w:highlight w:val="yellow"/>
        </w:rPr>
      </w:pPr>
      <w:r w:rsidRPr="00032352">
        <w:rPr>
          <w:szCs w:val="20"/>
        </w:rPr>
        <w:t xml:space="preserve">Dat zorgt er vervolgens voor dat we als gemeentelijke organisatie beter in staat om anderen te motiveren, stimuleren en verleiden tot duurzaam gedrag, initiatieven en ideeën. Op die manier zal het eigenaarschap van de verduurzamingsopgave niet alleen bij de gemeentelijke organisatie liggen, maar ook bij de inwoners, bedrijven en andere organisaties. Wij bouwen voort op de bestaande groene spelddragers beweging en geven Almeerders een duwtje in de rug door een rol te pakken als verbinder, facilitator en/of katalysator. Tegelijkertijd is onze veronderstelling dat op bepaalde onderwerpen de stad verder en ambitieuzer is dan de gemeente. Dat zal betekenen dat de gemeente in de komende jaren uitgedaagd zal worden die ambitie van bewoners en ondernemers in de stad onderdeel te laten zijn van de eigen gemeentelijke ambities. </w:t>
      </w:r>
      <w:r w:rsidR="00B101EE">
        <w:rPr>
          <w:b/>
        </w:rPr>
        <w:br w:type="page"/>
      </w:r>
    </w:p>
    <w:p w14:paraId="0D1F8097" w14:textId="644636E5" w:rsidR="00743AB8" w:rsidRPr="00DB199A" w:rsidRDefault="00DE48D6" w:rsidP="00743AB8">
      <w:pPr>
        <w:pStyle w:val="Kop1"/>
      </w:pPr>
      <w:bookmarkStart w:id="24" w:name="_Toc21619322"/>
      <w:r>
        <w:lastRenderedPageBreak/>
        <w:t>H</w:t>
      </w:r>
      <w:r w:rsidR="003203DB">
        <w:t>oe maken we de duurzaamheidsagenda waar?</w:t>
      </w:r>
      <w:bookmarkEnd w:id="24"/>
    </w:p>
    <w:p w14:paraId="0B4037B2" w14:textId="192A4AE1" w:rsidR="006403A1" w:rsidRDefault="006403A1" w:rsidP="00005238">
      <w:pPr>
        <w:pStyle w:val="Kop2"/>
      </w:pPr>
      <w:bookmarkStart w:id="25" w:name="_Toc21619323"/>
      <w:r>
        <w:t>Strategie</w:t>
      </w:r>
      <w:bookmarkEnd w:id="25"/>
      <w:r w:rsidR="00711DD7">
        <w:t xml:space="preserve"> </w:t>
      </w:r>
    </w:p>
    <w:p w14:paraId="10BC17C2" w14:textId="4E6AAFDA" w:rsidR="00F3519B" w:rsidRDefault="00922AAC" w:rsidP="00F3519B">
      <w:pPr>
        <w:pStyle w:val="BasistekstP2"/>
      </w:pPr>
      <w:r>
        <w:rPr>
          <w:noProof/>
        </w:rPr>
        <w:drawing>
          <wp:anchor distT="0" distB="0" distL="114300" distR="114300" simplePos="0" relativeHeight="251665408" behindDoc="0" locked="0" layoutInCell="1" allowOverlap="1" wp14:anchorId="02F684B6" wp14:editId="1EC42A02">
            <wp:simplePos x="0" y="0"/>
            <wp:positionH relativeFrom="margin">
              <wp:posOffset>2619375</wp:posOffset>
            </wp:positionH>
            <wp:positionV relativeFrom="paragraph">
              <wp:posOffset>14605</wp:posOffset>
            </wp:positionV>
            <wp:extent cx="3101975" cy="2682240"/>
            <wp:effectExtent l="0" t="0" r="0" b="0"/>
            <wp:wrapSquare wrapText="bothSides"/>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l="9164" r="9384"/>
                    <a:stretch/>
                  </pic:blipFill>
                  <pic:spPr bwMode="auto">
                    <a:xfrm>
                      <a:off x="0" y="0"/>
                      <a:ext cx="3101975" cy="26822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44D9" w:rsidRPr="005F44D9">
        <w:t xml:space="preserve"> In deze Duurzaamheidsagenda presenteren we grote ambities zonder daar invulling aan te geven via een vastomlijnd meerjarenplan vanuit de overweging dat de innovaties nog sterk in ontwikkeling zijn, en er beperkte middelen in de begroting gereserveerd zijn. We houden onze ambities hoog, en zoeken een strategie die ons helpt die te realiseren. De huidige ontwikkelingen van innovaties rondom duurzaamheid gaan ontzettend snel, de markt is druk bezig om alternatieven voor aardgas, diesel en fossiel opgewekte elektriciteit te ontwikkelen. Omdat deze ontwikkelingen snel gaan, en eenmaal gekozen, voor tientallen jaren vastliggen, is het belangrijk flexibel te blijven, en te kunnen schakelen tussen de verschillende potentiële technologieën. Passend bij de huidige ontwikkelingen en context is onderstaande strategie ontwikkeld, bestaande uit 3 pijlers.</w:t>
      </w:r>
    </w:p>
    <w:p w14:paraId="27D8F2E2" w14:textId="24F465DD" w:rsidR="001F5EDC" w:rsidRPr="00F4470F" w:rsidRDefault="001F5EDC" w:rsidP="00F3519B">
      <w:pPr>
        <w:pStyle w:val="BasistekstP2"/>
      </w:pPr>
    </w:p>
    <w:p w14:paraId="16258C59" w14:textId="6E49B722" w:rsidR="001D5B40" w:rsidRDefault="00802E75" w:rsidP="00802E75">
      <w:pPr>
        <w:pStyle w:val="BasistekstP2"/>
      </w:pPr>
      <w:bookmarkStart w:id="26" w:name="_Toc5277277"/>
      <w:bookmarkStart w:id="27" w:name="_Toc6992236"/>
      <w:bookmarkStart w:id="28" w:name="_Toc8557430"/>
      <w:bookmarkStart w:id="29" w:name="_Toc8560081"/>
      <w:bookmarkStart w:id="30" w:name="_Toc8917540"/>
      <w:bookmarkStart w:id="31" w:name="_Toc9330228"/>
      <w:bookmarkStart w:id="32" w:name="_Toc21619324"/>
      <w:r>
        <w:rPr>
          <w:rStyle w:val="Kop2Char"/>
          <w:i/>
        </w:rPr>
        <w:t xml:space="preserve">Basis </w:t>
      </w:r>
      <w:r w:rsidR="00EA10E7">
        <w:rPr>
          <w:rStyle w:val="Kop2Char"/>
          <w:i/>
        </w:rPr>
        <w:t>leggen</w:t>
      </w:r>
      <w:r w:rsidRPr="001578B1">
        <w:rPr>
          <w:rStyle w:val="Kop2Char"/>
          <w:i/>
        </w:rPr>
        <w:t>:</w:t>
      </w:r>
      <w:bookmarkEnd w:id="26"/>
      <w:bookmarkEnd w:id="27"/>
      <w:bookmarkEnd w:id="28"/>
      <w:bookmarkEnd w:id="29"/>
      <w:bookmarkEnd w:id="30"/>
      <w:bookmarkEnd w:id="31"/>
      <w:bookmarkEnd w:id="32"/>
      <w:r>
        <w:t xml:space="preserve"> </w:t>
      </w:r>
      <w:r w:rsidR="005F44D9" w:rsidRPr="005F44D9">
        <w:t xml:space="preserve">De basis is dat we moeten voldoen aan de wettelijke verplichtingen, zowel de huidige, als de verplichtingen die </w:t>
      </w:r>
      <w:r w:rsidR="000C5605">
        <w:t>voortvloeien uit</w:t>
      </w:r>
      <w:r w:rsidR="005F44D9" w:rsidRPr="005F44D9">
        <w:t xml:space="preserve"> het klimaatakkoord. Daarnaast willen we inzetten op de interne transities (zoals gebiedsontwikkeling, beheer, inkoop &amp; aanbesteding) omdat dit langjarige processen zijn waar we stap voor stap aan werken, en we daarmee ook het werk van partners, inwoners en ondernemers in de stad beïnvloeden. Daar moeten we dus vroeg mee beginnen. En ten derde willen we ook de onderstaande twee pijlers mogelijk maken.</w:t>
      </w:r>
    </w:p>
    <w:p w14:paraId="74C7FBF6" w14:textId="236F7D24" w:rsidR="00A96192" w:rsidRDefault="00F3519B" w:rsidP="00A96192">
      <w:pPr>
        <w:pStyle w:val="BasistekstP2"/>
      </w:pPr>
      <w:bookmarkStart w:id="33" w:name="_Toc5277279"/>
      <w:bookmarkStart w:id="34" w:name="_Toc6992238"/>
      <w:bookmarkStart w:id="35" w:name="_Toc8557432"/>
      <w:bookmarkStart w:id="36" w:name="_Toc8560083"/>
      <w:bookmarkStart w:id="37" w:name="_Toc8917541"/>
      <w:bookmarkStart w:id="38" w:name="_Toc9330229"/>
      <w:bookmarkStart w:id="39" w:name="_Toc21619325"/>
      <w:r w:rsidRPr="008C7A32">
        <w:rPr>
          <w:rStyle w:val="Kop2Char"/>
          <w:i/>
        </w:rPr>
        <w:t>Adaptie</w:t>
      </w:r>
      <w:r w:rsidR="00EF358A">
        <w:rPr>
          <w:rStyle w:val="Kop2Char"/>
          <w:i/>
        </w:rPr>
        <w:t>f</w:t>
      </w:r>
      <w:bookmarkEnd w:id="33"/>
      <w:bookmarkEnd w:id="34"/>
      <w:bookmarkEnd w:id="35"/>
      <w:bookmarkEnd w:id="36"/>
      <w:bookmarkEnd w:id="37"/>
      <w:bookmarkEnd w:id="38"/>
      <w:bookmarkEnd w:id="39"/>
      <w:r w:rsidR="00FC78B2">
        <w:t xml:space="preserve">: </w:t>
      </w:r>
      <w:r w:rsidR="005F44D9" w:rsidRPr="005F44D9">
        <w:t>De markt beweegt heel snel, wij bewegen soms langzaam. De innovaties op het gebied van duurzaamheid gaan snel, maar blijven onvoorspelbaar. Het is moeilijk en niet nodig om nu al te bepalen welke activiteiten wanneer de komende vier jaar worden uitgevoerd. Daarnaast is wat we kunnen doen ook afhankelijk van de ruimte die er in de begroting is. Tenslotte is het belangrijk om kritisch te blijven op de ingeslagen weg, en projecten en programma’s regelmatig te beoordelen op hun effectiviteit.</w:t>
      </w:r>
      <w:r w:rsidR="00A96192">
        <w:t xml:space="preserve"> </w:t>
      </w:r>
    </w:p>
    <w:p w14:paraId="53F68579" w14:textId="39CED11F" w:rsidR="00631526" w:rsidRDefault="00631526" w:rsidP="00A96192">
      <w:pPr>
        <w:pStyle w:val="BasistekstP2"/>
      </w:pPr>
      <w:bookmarkStart w:id="40" w:name="_Toc5277278"/>
      <w:bookmarkStart w:id="41" w:name="_Toc6992237"/>
      <w:bookmarkStart w:id="42" w:name="_Toc8557431"/>
      <w:bookmarkStart w:id="43" w:name="_Toc8560082"/>
      <w:bookmarkStart w:id="44" w:name="_Toc8917542"/>
      <w:bookmarkStart w:id="45" w:name="_Toc9330230"/>
      <w:bookmarkStart w:id="46" w:name="_Toc21619326"/>
      <w:r w:rsidRPr="001578B1">
        <w:rPr>
          <w:rStyle w:val="Kop2Char"/>
          <w:i/>
        </w:rPr>
        <w:t>Coalitievorming:</w:t>
      </w:r>
      <w:bookmarkEnd w:id="40"/>
      <w:bookmarkEnd w:id="41"/>
      <w:bookmarkEnd w:id="42"/>
      <w:bookmarkEnd w:id="43"/>
      <w:bookmarkEnd w:id="44"/>
      <w:bookmarkEnd w:id="45"/>
      <w:bookmarkEnd w:id="46"/>
      <w:r>
        <w:t xml:space="preserve"> </w:t>
      </w:r>
      <w:r w:rsidR="005F44D9" w:rsidRPr="005F44D9">
        <w:t>We doen niet alles zelf, sterker nog, we hebben andere partners hard nodig om dit voor elkaar te krijgen. Het gaat dan om regionale bestuurlijke samenwerking, maar ook om een netwerk van ondernemers en onderwijs dat inspeelt op de veranderende vraag. Daarom creëren we uitvoeringsgerichte partnerschappen. Gezamenlijk met bewoners, publieke partners, de markt en kennis- en onderwijsinstellingen werken we onderdelen van de Duurzaamheidsagenda verder uit, en pakken we gezamenlijk activiteiten op waarbij soms de gemeente en soms een partner in de stad de primaire verantwoordelijkheid op zich neemt. Zo spelen we in op kansen, initiatief en energie uit de maatschappij.</w:t>
      </w:r>
      <w:r>
        <w:t xml:space="preserve"> </w:t>
      </w:r>
    </w:p>
    <w:p w14:paraId="680F8A0B" w14:textId="11305D64" w:rsidR="00632A27" w:rsidRDefault="00A96192" w:rsidP="00632A27">
      <w:pPr>
        <w:pStyle w:val="BasistekstP2"/>
      </w:pPr>
      <w:r>
        <w:t xml:space="preserve">De duurzaamheidsagenda beweegt mee met de financiële ruimte in de begroting en er wordt jaarlijks een uitvoeringsprogramma met investeringsparagraaf opgesteld die de activiteiten bevat die het eerstvolgende jaar uitgevoerd kunnen worden. Deze investeringsparagraaf landt in de gemeentelijke programmabegroting die aan de raad ter vaststelling wordt aangeboden. </w:t>
      </w:r>
    </w:p>
    <w:p w14:paraId="503B900F" w14:textId="607A563C" w:rsidR="0092024E" w:rsidRDefault="00136FCB" w:rsidP="00005238">
      <w:pPr>
        <w:pStyle w:val="Kop2"/>
      </w:pPr>
      <w:bookmarkStart w:id="47" w:name="_Toc21619327"/>
      <w:r>
        <w:lastRenderedPageBreak/>
        <w:t xml:space="preserve">Samenwerking met </w:t>
      </w:r>
      <w:r w:rsidR="0092024E">
        <w:t>partners</w:t>
      </w:r>
      <w:r w:rsidR="000E3247">
        <w:t xml:space="preserve"> …</w:t>
      </w:r>
      <w:bookmarkEnd w:id="47"/>
    </w:p>
    <w:p w14:paraId="382BD867" w14:textId="2C0AE4EC" w:rsidR="003034AB" w:rsidRDefault="003034AB" w:rsidP="003034AB">
      <w:pPr>
        <w:pStyle w:val="BasistekstP2"/>
      </w:pPr>
      <w:r>
        <w:t>O</w:t>
      </w:r>
      <w:r w:rsidRPr="003C5EC2">
        <w:t xml:space="preserve">m tot geslaagde </w:t>
      </w:r>
      <w:r>
        <w:t>(</w:t>
      </w:r>
      <w:r w:rsidRPr="003C5EC2">
        <w:t>systeem</w:t>
      </w:r>
      <w:r>
        <w:t>)</w:t>
      </w:r>
      <w:r w:rsidRPr="003C5EC2">
        <w:t>interventies te komen die de duurzame ontwikkeling van Almere bevorderen</w:t>
      </w:r>
      <w:r>
        <w:t xml:space="preserve"> moeten we s</w:t>
      </w:r>
      <w:r w:rsidRPr="003C5EC2">
        <w:t>amenwerk</w:t>
      </w:r>
      <w:r>
        <w:t>en</w:t>
      </w:r>
      <w:r w:rsidRPr="003C5EC2">
        <w:t xml:space="preserve"> op verschillende schaalniveaus</w:t>
      </w:r>
      <w:r w:rsidR="004E1120">
        <w:t xml:space="preserve">: </w:t>
      </w:r>
      <w:r>
        <w:t xml:space="preserve">Europees, nationaal, regionaal, </w:t>
      </w:r>
      <w:r w:rsidR="004E1120">
        <w:t xml:space="preserve">en </w:t>
      </w:r>
      <w:r>
        <w:t xml:space="preserve">lokaal. </w:t>
      </w:r>
      <w:r w:rsidR="000E3247">
        <w:t>Ook</w:t>
      </w:r>
      <w:r>
        <w:t xml:space="preserve"> de duurzaamheidsinterventies </w:t>
      </w:r>
      <w:r w:rsidR="00416FE9">
        <w:t xml:space="preserve">zijn van </w:t>
      </w:r>
      <w:r>
        <w:t xml:space="preserve">verschillende schaalniveaus. Op en tussen ieder schaalniveau hebben partners elkaar nodig om </w:t>
      </w:r>
      <w:r w:rsidR="000E3247">
        <w:t xml:space="preserve">resultaten </w:t>
      </w:r>
      <w:r>
        <w:t>te boeken:</w:t>
      </w:r>
    </w:p>
    <w:p w14:paraId="5FA7A91F" w14:textId="02D9CCD2" w:rsidR="003A70FE" w:rsidRDefault="00CE6D31" w:rsidP="00B676FE">
      <w:pPr>
        <w:pStyle w:val="Kop2"/>
        <w:numPr>
          <w:ilvl w:val="2"/>
          <w:numId w:val="34"/>
        </w:numPr>
      </w:pPr>
      <w:bookmarkStart w:id="48" w:name="_Toc8557435"/>
      <w:bookmarkStart w:id="49" w:name="_Toc8560086"/>
      <w:bookmarkStart w:id="50" w:name="_Toc21619328"/>
      <w:r>
        <w:t>.</w:t>
      </w:r>
      <w:r w:rsidR="003A70FE">
        <w:t>.</w:t>
      </w:r>
      <w:bookmarkEnd w:id="48"/>
      <w:bookmarkEnd w:id="49"/>
      <w:r w:rsidR="008C3A2C">
        <w:t>in Almere en omstreken</w:t>
      </w:r>
      <w:bookmarkEnd w:id="50"/>
      <w:r w:rsidR="003A70FE">
        <w:t xml:space="preserve"> </w:t>
      </w:r>
    </w:p>
    <w:p w14:paraId="740DFAA3" w14:textId="3E570750" w:rsidR="001768C5" w:rsidRPr="001768C5" w:rsidRDefault="001768C5" w:rsidP="001768C5">
      <w:pPr>
        <w:pStyle w:val="BasistekstP2"/>
        <w:rPr>
          <w:rStyle w:val="Kop2Char"/>
          <w:b w:val="0"/>
          <w:bCs w:val="0"/>
          <w:color w:val="000000" w:themeColor="text1"/>
          <w:szCs w:val="18"/>
        </w:rPr>
      </w:pPr>
      <w:bookmarkStart w:id="51" w:name="_Toc8917545"/>
      <w:bookmarkStart w:id="52" w:name="_Toc9330233"/>
      <w:bookmarkStart w:id="53" w:name="_Toc21619329"/>
      <w:bookmarkStart w:id="54" w:name="_Toc4682599"/>
      <w:bookmarkStart w:id="55" w:name="_Toc5277283"/>
      <w:bookmarkStart w:id="56" w:name="_Toc6992242"/>
      <w:bookmarkStart w:id="57" w:name="_Toc8557436"/>
      <w:bookmarkStart w:id="58" w:name="_Toc8560087"/>
      <w:r w:rsidRPr="001768C5">
        <w:rPr>
          <w:rStyle w:val="Kop2Char"/>
          <w:i/>
        </w:rPr>
        <w:t>Partners in de stad</w:t>
      </w:r>
      <w:r w:rsidRPr="001768C5">
        <w:rPr>
          <w:rStyle w:val="Kop2Char"/>
          <w:b w:val="0"/>
        </w:rPr>
        <w:t>.</w:t>
      </w:r>
      <w:r w:rsidRPr="001768C5">
        <w:rPr>
          <w:rStyle w:val="Kop2Char"/>
          <w:b w:val="0"/>
          <w:bCs w:val="0"/>
          <w:color w:val="000000" w:themeColor="text1"/>
          <w:szCs w:val="18"/>
        </w:rPr>
        <w:t xml:space="preserve"> Tijdens de ontwikkeling van deze duurzaamheidsagenda zijn heel wat stadsgesprekken gevoerd. Bewoners, ondernemers en maatschappelijke partn</w:t>
      </w:r>
      <w:r w:rsidR="004B0E8C">
        <w:rPr>
          <w:rStyle w:val="Kop2Char"/>
          <w:b w:val="0"/>
          <w:bCs w:val="0"/>
          <w:color w:val="000000" w:themeColor="text1"/>
          <w:szCs w:val="18"/>
        </w:rPr>
        <w:t>ers</w:t>
      </w:r>
      <w:r w:rsidRPr="001768C5">
        <w:rPr>
          <w:rStyle w:val="Kop2Char"/>
          <w:b w:val="0"/>
          <w:bCs w:val="0"/>
          <w:color w:val="000000" w:themeColor="text1"/>
          <w:szCs w:val="18"/>
        </w:rPr>
        <w:t xml:space="preserve"> zijn meegenomen in de hoofdlijnen van de duurzaamheidsagenda. Zodat zij weten wat er speelt en wij hebben kunnen checken welke projecten en thema’s goed aanslaan. Tegelijkertijd is opgehaald wat Almeerders van duurzaamheid vinden en waar hún prioriteit ligt; en die bandbreedte blijkt groot.</w:t>
      </w:r>
      <w:bookmarkEnd w:id="51"/>
      <w:bookmarkEnd w:id="52"/>
      <w:bookmarkEnd w:id="53"/>
      <w:r w:rsidRPr="001768C5">
        <w:rPr>
          <w:rStyle w:val="Kop2Char"/>
          <w:b w:val="0"/>
          <w:bCs w:val="0"/>
          <w:color w:val="000000" w:themeColor="text1"/>
          <w:szCs w:val="18"/>
        </w:rPr>
        <w:t xml:space="preserve"> </w:t>
      </w:r>
    </w:p>
    <w:p w14:paraId="782A6EC2" w14:textId="4532922B" w:rsidR="001768C5" w:rsidRPr="001768C5" w:rsidRDefault="001768C5" w:rsidP="001768C5">
      <w:pPr>
        <w:pStyle w:val="BasistekstP2"/>
        <w:rPr>
          <w:rStyle w:val="Kop2Char"/>
          <w:b w:val="0"/>
          <w:bCs w:val="0"/>
          <w:color w:val="000000" w:themeColor="text1"/>
          <w:szCs w:val="18"/>
        </w:rPr>
      </w:pPr>
      <w:bookmarkStart w:id="59" w:name="_Toc8917547"/>
      <w:bookmarkStart w:id="60" w:name="_Toc9330235"/>
      <w:bookmarkStart w:id="61" w:name="_Toc21619330"/>
      <w:r w:rsidRPr="001768C5">
        <w:rPr>
          <w:rStyle w:val="Kop2Char"/>
          <w:rFonts w:hint="eastAsia"/>
          <w:b w:val="0"/>
          <w:bCs w:val="0"/>
          <w:color w:val="000000" w:themeColor="text1"/>
          <w:szCs w:val="18"/>
        </w:rPr>
        <w:t xml:space="preserve">De strategie met coalitievorming is nu de verdere kapstok voor de samenwerking met </w:t>
      </w:r>
      <w:r w:rsidR="004B0E8C">
        <w:rPr>
          <w:rStyle w:val="Kop2Char"/>
          <w:b w:val="0"/>
          <w:bCs w:val="0"/>
          <w:color w:val="000000" w:themeColor="text1"/>
          <w:szCs w:val="18"/>
        </w:rPr>
        <w:t>partners</w:t>
      </w:r>
      <w:r w:rsidRPr="001768C5">
        <w:rPr>
          <w:rStyle w:val="Kop2Char"/>
          <w:rFonts w:hint="eastAsia"/>
          <w:b w:val="0"/>
          <w:bCs w:val="0"/>
          <w:color w:val="000000" w:themeColor="text1"/>
          <w:szCs w:val="18"/>
        </w:rPr>
        <w:t xml:space="preserve"> in de duurzaamheidsagenda. We zetten in op de </w:t>
      </w:r>
      <w:r w:rsidR="004B0E8C">
        <w:rPr>
          <w:rStyle w:val="Kop2Char"/>
          <w:b w:val="0"/>
          <w:bCs w:val="0"/>
          <w:color w:val="000000" w:themeColor="text1"/>
          <w:szCs w:val="18"/>
        </w:rPr>
        <w:t xml:space="preserve">twee </w:t>
      </w:r>
      <w:r w:rsidRPr="001768C5">
        <w:rPr>
          <w:rStyle w:val="Kop2Char"/>
          <w:rFonts w:hint="eastAsia"/>
          <w:b w:val="0"/>
          <w:bCs w:val="0"/>
          <w:color w:val="000000" w:themeColor="text1"/>
          <w:szCs w:val="18"/>
        </w:rPr>
        <w:t>hogere treden van de Almeerse participatieladder (informeren → consulteren → meebepalen)</w:t>
      </w:r>
      <w:r w:rsidR="004B0E8C">
        <w:rPr>
          <w:rStyle w:val="Kop2Char"/>
          <w:b w:val="0"/>
          <w:bCs w:val="0"/>
          <w:color w:val="000000" w:themeColor="text1"/>
          <w:szCs w:val="18"/>
        </w:rPr>
        <w:t xml:space="preserve"> en</w:t>
      </w:r>
      <w:r w:rsidRPr="001768C5">
        <w:rPr>
          <w:rStyle w:val="Kop2Char"/>
          <w:rFonts w:hint="eastAsia"/>
          <w:b w:val="0"/>
          <w:bCs w:val="0"/>
          <w:color w:val="000000" w:themeColor="text1"/>
          <w:szCs w:val="18"/>
        </w:rPr>
        <w:t xml:space="preserve"> zoeken nadrukkelijk de i</w:t>
      </w:r>
      <w:r w:rsidRPr="001768C5">
        <w:rPr>
          <w:rStyle w:val="Kop2Char"/>
          <w:b w:val="0"/>
          <w:bCs w:val="0"/>
          <w:color w:val="000000" w:themeColor="text1"/>
          <w:szCs w:val="18"/>
        </w:rPr>
        <w:t>nteractie</w:t>
      </w:r>
      <w:r w:rsidR="002C1A6C">
        <w:rPr>
          <w:rStyle w:val="Kop2Char"/>
          <w:b w:val="0"/>
          <w:bCs w:val="0"/>
          <w:color w:val="000000" w:themeColor="text1"/>
          <w:szCs w:val="18"/>
        </w:rPr>
        <w:t xml:space="preserve"> via horizontale verantwoording</w:t>
      </w:r>
      <w:r w:rsidR="009F629A">
        <w:rPr>
          <w:rStyle w:val="Kop2Char"/>
          <w:b w:val="0"/>
          <w:bCs w:val="0"/>
          <w:color w:val="000000" w:themeColor="text1"/>
          <w:szCs w:val="18"/>
        </w:rPr>
        <w:t xml:space="preserve"> waarbij alle partners, inclusief de gemeente, verantwoording aan elkaar afleggen in een continue dialoog</w:t>
      </w:r>
      <w:r w:rsidRPr="001768C5">
        <w:rPr>
          <w:rStyle w:val="Kop2Char"/>
          <w:b w:val="0"/>
          <w:bCs w:val="0"/>
          <w:color w:val="000000" w:themeColor="text1"/>
          <w:szCs w:val="18"/>
        </w:rPr>
        <w:t xml:space="preserve">. Dat past bij deze tijd, bij onze strategie en bij het DNA van Almere. De thema’s, transities en interventies zijn wel divers. Daarmee is ook het scala aan </w:t>
      </w:r>
      <w:r w:rsidR="004B0E8C">
        <w:rPr>
          <w:rStyle w:val="Kop2Char"/>
          <w:b w:val="0"/>
          <w:bCs w:val="0"/>
          <w:color w:val="000000" w:themeColor="text1"/>
          <w:szCs w:val="18"/>
        </w:rPr>
        <w:t>betrokkenen</w:t>
      </w:r>
      <w:r w:rsidRPr="001768C5">
        <w:rPr>
          <w:rStyle w:val="Kop2Char"/>
          <w:b w:val="0"/>
          <w:bCs w:val="0"/>
          <w:color w:val="000000" w:themeColor="text1"/>
          <w:szCs w:val="18"/>
        </w:rPr>
        <w:t xml:space="preserve"> groot en divers en dat betekent dat de manier waarop je samenwerkt per interventie kan verschillen. Stakeholdersanalyses vormen de opmaat naar een communicatie-aanpak per interventie, transitie en/of thema. Zo </w:t>
      </w:r>
      <w:r w:rsidR="00D35367">
        <w:rPr>
          <w:rStyle w:val="Kop2Char"/>
          <w:b w:val="0"/>
          <w:bCs w:val="0"/>
          <w:color w:val="000000" w:themeColor="text1"/>
          <w:szCs w:val="18"/>
        </w:rPr>
        <w:t>werken</w:t>
      </w:r>
      <w:r w:rsidRPr="001768C5">
        <w:rPr>
          <w:rStyle w:val="Kop2Char"/>
          <w:b w:val="0"/>
          <w:bCs w:val="0"/>
          <w:color w:val="000000" w:themeColor="text1"/>
          <w:szCs w:val="18"/>
        </w:rPr>
        <w:t xml:space="preserve"> we </w:t>
      </w:r>
      <w:r w:rsidR="00D35367">
        <w:rPr>
          <w:rStyle w:val="Kop2Char"/>
          <w:b w:val="0"/>
          <w:bCs w:val="0"/>
          <w:color w:val="000000" w:themeColor="text1"/>
          <w:szCs w:val="18"/>
        </w:rPr>
        <w:t xml:space="preserve">aan </w:t>
      </w:r>
      <w:r w:rsidRPr="001768C5">
        <w:rPr>
          <w:rStyle w:val="Kop2Char"/>
          <w:b w:val="0"/>
          <w:bCs w:val="0"/>
          <w:color w:val="000000" w:themeColor="text1"/>
          <w:szCs w:val="18"/>
        </w:rPr>
        <w:t>coalitievorming en samenwerking met stakeholders op maat.</w:t>
      </w:r>
      <w:bookmarkEnd w:id="59"/>
      <w:bookmarkEnd w:id="60"/>
      <w:bookmarkEnd w:id="61"/>
      <w:r w:rsidRPr="001768C5">
        <w:rPr>
          <w:rStyle w:val="Kop2Char"/>
          <w:b w:val="0"/>
          <w:bCs w:val="0"/>
          <w:color w:val="000000" w:themeColor="text1"/>
          <w:szCs w:val="18"/>
        </w:rPr>
        <w:t xml:space="preserve"> </w:t>
      </w:r>
    </w:p>
    <w:p w14:paraId="497B920E" w14:textId="458E17DE" w:rsidR="001768C5" w:rsidRDefault="001768C5" w:rsidP="001768C5">
      <w:pPr>
        <w:pStyle w:val="BasistekstP2"/>
        <w:rPr>
          <w:rStyle w:val="Kop2Char"/>
          <w:b w:val="0"/>
          <w:bCs w:val="0"/>
          <w:color w:val="000000" w:themeColor="text1"/>
          <w:szCs w:val="18"/>
        </w:rPr>
      </w:pPr>
      <w:bookmarkStart w:id="62" w:name="_Toc8917548"/>
      <w:bookmarkStart w:id="63" w:name="_Toc9330236"/>
      <w:bookmarkStart w:id="64" w:name="_Toc21619331"/>
      <w:r w:rsidRPr="001768C5">
        <w:rPr>
          <w:rStyle w:val="Kop2Char"/>
          <w:b w:val="0"/>
          <w:bCs w:val="0"/>
          <w:color w:val="000000" w:themeColor="text1"/>
          <w:szCs w:val="18"/>
        </w:rPr>
        <w:t>Vanuit het programma zorgen we ervoor dat de (communicatie over) interventies, thema’s en transities als één geheel herkenbaar zijn als de Duurzaamheidsagenda.</w:t>
      </w:r>
      <w:bookmarkEnd w:id="62"/>
      <w:bookmarkEnd w:id="63"/>
      <w:bookmarkEnd w:id="64"/>
    </w:p>
    <w:p w14:paraId="77368360" w14:textId="77777777" w:rsidR="009F629A" w:rsidRPr="001768C5" w:rsidRDefault="009F629A" w:rsidP="001768C5">
      <w:pPr>
        <w:pStyle w:val="BasistekstP2"/>
        <w:rPr>
          <w:rStyle w:val="Kop2Char"/>
          <w:b w:val="0"/>
          <w:bCs w:val="0"/>
          <w:color w:val="000000" w:themeColor="text1"/>
          <w:szCs w:val="18"/>
        </w:rPr>
      </w:pPr>
    </w:p>
    <w:p w14:paraId="080B4627" w14:textId="101D72D9" w:rsidR="001D7AEE" w:rsidRPr="00A96192" w:rsidRDefault="001D7AEE" w:rsidP="001D7AEE">
      <w:pPr>
        <w:pStyle w:val="BasistekstP2"/>
      </w:pPr>
      <w:bookmarkStart w:id="65" w:name="_Toc8917549"/>
      <w:bookmarkStart w:id="66" w:name="_Toc9330237"/>
      <w:bookmarkStart w:id="67" w:name="_Toc21619332"/>
      <w:r w:rsidRPr="00A96192">
        <w:rPr>
          <w:rStyle w:val="Kop2Char"/>
          <w:i/>
        </w:rPr>
        <w:t>De spiegelgroep</w:t>
      </w:r>
      <w:bookmarkEnd w:id="54"/>
      <w:bookmarkEnd w:id="55"/>
      <w:bookmarkEnd w:id="56"/>
      <w:bookmarkEnd w:id="57"/>
      <w:bookmarkEnd w:id="58"/>
      <w:bookmarkEnd w:id="65"/>
      <w:bookmarkEnd w:id="66"/>
      <w:bookmarkEnd w:id="67"/>
      <w:r w:rsidRPr="00A96192">
        <w:t xml:space="preserve">. Uit stakeholders in en rond Almere formeren we een </w:t>
      </w:r>
      <w:r w:rsidR="0050009B" w:rsidRPr="00A96192">
        <w:t>(triple O)</w:t>
      </w:r>
      <w:r w:rsidR="0050009B">
        <w:t xml:space="preserve"> </w:t>
      </w:r>
      <w:r w:rsidR="00A96192" w:rsidRPr="00A96192">
        <w:t>spiegelgroep</w:t>
      </w:r>
      <w:r w:rsidRPr="00A96192">
        <w:t xml:space="preserve">, een soort Raad van Advies. Het zijn de criticasters van deze duurzaamheidsagenda </w:t>
      </w:r>
      <w:r w:rsidR="00BC4B8A" w:rsidRPr="00A96192">
        <w:t>én</w:t>
      </w:r>
      <w:r w:rsidRPr="00A96192">
        <w:t xml:space="preserve"> de ambassadeurs. </w:t>
      </w:r>
      <w:r w:rsidR="003470DF" w:rsidRPr="00A96192">
        <w:t>D</w:t>
      </w:r>
      <w:r w:rsidRPr="00A96192">
        <w:t xml:space="preserve">e </w:t>
      </w:r>
      <w:r w:rsidR="00A96192" w:rsidRPr="00A96192">
        <w:t xml:space="preserve">spiegelgroep </w:t>
      </w:r>
      <w:r w:rsidR="003470DF" w:rsidRPr="00A96192">
        <w:t>is een gemengde groep: grote en kleine koploper</w:t>
      </w:r>
      <w:r w:rsidR="00E83536" w:rsidRPr="00A96192">
        <w:t>s</w:t>
      </w:r>
      <w:r w:rsidR="003470DF" w:rsidRPr="00A96192">
        <w:t xml:space="preserve">, </w:t>
      </w:r>
      <w:r w:rsidR="0050009B" w:rsidRPr="00A96192">
        <w:t>innovators</w:t>
      </w:r>
      <w:r w:rsidR="003470DF" w:rsidRPr="00A96192">
        <w:t>, dwarsdenkers en friskijkers</w:t>
      </w:r>
      <w:r w:rsidR="00E83536" w:rsidRPr="00A96192">
        <w:t>.</w:t>
      </w:r>
      <w:r w:rsidR="003470DF" w:rsidRPr="00A96192">
        <w:t xml:space="preserve"> </w:t>
      </w:r>
      <w:r w:rsidR="00A96192" w:rsidRPr="00A96192">
        <w:t xml:space="preserve">Zij brengen </w:t>
      </w:r>
      <w:r w:rsidRPr="00A96192">
        <w:t>relevant</w:t>
      </w:r>
      <w:r w:rsidR="00A96192" w:rsidRPr="00A96192">
        <w:t>e kennis en ervaring</w:t>
      </w:r>
      <w:r w:rsidRPr="00A96192">
        <w:t xml:space="preserve"> op de thema’s, transities en</w:t>
      </w:r>
      <w:r w:rsidR="006C57F6" w:rsidRPr="00A96192">
        <w:t>/of</w:t>
      </w:r>
      <w:r w:rsidRPr="00A96192">
        <w:t xml:space="preserve"> interventies van de duurzaamheidsagenda. Tijdens de looptijd van het programma kunnen meer</w:t>
      </w:r>
      <w:r w:rsidR="000A6503">
        <w:t xml:space="preserve"> </w:t>
      </w:r>
      <w:r w:rsidRPr="00A96192">
        <w:t>organisaties</w:t>
      </w:r>
      <w:r w:rsidR="000A6503">
        <w:t xml:space="preserve"> en </w:t>
      </w:r>
      <w:r w:rsidRPr="00A96192">
        <w:t>ambassadeurs worden toegevoegd</w:t>
      </w:r>
      <w:r w:rsidR="000A6503">
        <w:t>,</w:t>
      </w:r>
      <w:r w:rsidRPr="00A96192">
        <w:t xml:space="preserve"> op voordracht van andere leden.</w:t>
      </w:r>
    </w:p>
    <w:p w14:paraId="6D5346CB" w14:textId="7B337C5B" w:rsidR="00BE70E8" w:rsidRPr="00A96192" w:rsidRDefault="00011723" w:rsidP="00170480">
      <w:pPr>
        <w:pStyle w:val="BasistekstP2"/>
      </w:pPr>
      <w:r w:rsidRPr="00A96192">
        <w:t xml:space="preserve">De </w:t>
      </w:r>
      <w:r w:rsidR="00A96192" w:rsidRPr="00A96192">
        <w:t>spiegelgroep leden</w:t>
      </w:r>
      <w:r w:rsidRPr="00A96192">
        <w:t xml:space="preserve"> </w:t>
      </w:r>
      <w:r w:rsidR="00F851FE" w:rsidRPr="00A96192">
        <w:t xml:space="preserve">vormen </w:t>
      </w:r>
      <w:r w:rsidR="001D7AEE" w:rsidRPr="00A96192">
        <w:t xml:space="preserve">een netwerk </w:t>
      </w:r>
      <w:r w:rsidR="00F851FE" w:rsidRPr="00A96192">
        <w:t xml:space="preserve">van </w:t>
      </w:r>
      <w:r w:rsidR="00663158" w:rsidRPr="00A96192">
        <w:t xml:space="preserve">mentoren die </w:t>
      </w:r>
      <w:r w:rsidR="0037211F" w:rsidRPr="00A96192">
        <w:t xml:space="preserve">ons </w:t>
      </w:r>
      <w:r w:rsidR="00663158" w:rsidRPr="00A96192">
        <w:t>prikkelen, confronteren, inspireren en adviseren</w:t>
      </w:r>
      <w:r w:rsidR="0037211F" w:rsidRPr="00A96192">
        <w:t xml:space="preserve"> </w:t>
      </w:r>
      <w:r w:rsidR="00663158" w:rsidRPr="00A96192">
        <w:t xml:space="preserve">als </w:t>
      </w:r>
      <w:r w:rsidR="0037211F" w:rsidRPr="00A96192">
        <w:t xml:space="preserve">er </w:t>
      </w:r>
      <w:r w:rsidR="00663158" w:rsidRPr="00A96192">
        <w:t xml:space="preserve">moeilijke beslissingen </w:t>
      </w:r>
      <w:r w:rsidR="0037211F" w:rsidRPr="00A96192">
        <w:t>te nemen zijn</w:t>
      </w:r>
      <w:r w:rsidR="00663158" w:rsidRPr="00A96192">
        <w:t xml:space="preserve">. </w:t>
      </w:r>
      <w:r w:rsidR="00547DF5" w:rsidRPr="00A96192">
        <w:t xml:space="preserve">Ze </w:t>
      </w:r>
      <w:r w:rsidR="00BE70E8" w:rsidRPr="00A96192">
        <w:t xml:space="preserve">confronteren </w:t>
      </w:r>
      <w:r w:rsidR="00547DF5" w:rsidRPr="00A96192">
        <w:t xml:space="preserve">ons </w:t>
      </w:r>
      <w:r w:rsidR="00BE70E8" w:rsidRPr="00A96192">
        <w:t>onder meer met eerder gemaakte keuzes</w:t>
      </w:r>
      <w:r w:rsidR="00547DF5" w:rsidRPr="00A96192">
        <w:t xml:space="preserve">; </w:t>
      </w:r>
      <w:r w:rsidR="00BE70E8" w:rsidRPr="00A96192">
        <w:t xml:space="preserve">bijvoorbeeld </w:t>
      </w:r>
      <w:r w:rsidR="00170480" w:rsidRPr="00A96192">
        <w:t xml:space="preserve">als we willen afwijken van een </w:t>
      </w:r>
      <w:r w:rsidR="00BE70E8" w:rsidRPr="00A96192">
        <w:t xml:space="preserve">gekozen </w:t>
      </w:r>
      <w:r w:rsidR="00EE0F99">
        <w:t>richting</w:t>
      </w:r>
      <w:r w:rsidR="00BE70E8" w:rsidRPr="00A96192">
        <w:t>.</w:t>
      </w:r>
      <w:r w:rsidR="00170480" w:rsidRPr="00A96192">
        <w:t xml:space="preserve"> </w:t>
      </w:r>
      <w:r w:rsidR="00BE70E8" w:rsidRPr="00A96192">
        <w:t>Ook zijn ze kritisch waar het gaat om kosten en uitgaven en stellen ze de vraag of het wel echt verstandig is om een bepaalde investering te doen.</w:t>
      </w:r>
    </w:p>
    <w:p w14:paraId="4CEBB3EF" w14:textId="580EA2FB" w:rsidR="00B45FC8" w:rsidRPr="00A96192" w:rsidRDefault="00937976" w:rsidP="005D0972">
      <w:pPr>
        <w:pStyle w:val="BasistekstP2"/>
      </w:pPr>
      <w:r w:rsidRPr="00A96192">
        <w:t xml:space="preserve">Gevraagd en ongevraagd </w:t>
      </w:r>
      <w:r w:rsidR="00170480" w:rsidRPr="00A96192">
        <w:t>houd</w:t>
      </w:r>
      <w:r w:rsidR="00607EF9" w:rsidRPr="00A96192">
        <w:t>en</w:t>
      </w:r>
      <w:r w:rsidR="00170480" w:rsidRPr="00A96192">
        <w:t xml:space="preserve"> </w:t>
      </w:r>
      <w:r w:rsidR="00607EF9" w:rsidRPr="00A96192">
        <w:t xml:space="preserve">ze </w:t>
      </w:r>
      <w:r w:rsidR="00170480" w:rsidRPr="00A96192">
        <w:t>ons een s</w:t>
      </w:r>
      <w:r w:rsidR="00BE70E8" w:rsidRPr="00A96192">
        <w:t>piegel voor</w:t>
      </w:r>
      <w:r w:rsidR="004A4C5F" w:rsidRPr="00A96192">
        <w:t xml:space="preserve"> en houd</w:t>
      </w:r>
      <w:r w:rsidR="00076EBE" w:rsidRPr="00A96192">
        <w:t xml:space="preserve">en </w:t>
      </w:r>
      <w:r w:rsidR="004A4C5F" w:rsidRPr="00A96192">
        <w:t xml:space="preserve">ons scherp. </w:t>
      </w:r>
      <w:r w:rsidR="00BE70E8" w:rsidRPr="00A96192">
        <w:t xml:space="preserve">Ze weten dus waar problemen kunnen zitten. En ze weten waar kansen liggen die </w:t>
      </w:r>
      <w:r w:rsidR="004A4C5F" w:rsidRPr="00A96192">
        <w:t xml:space="preserve">wij zelf misschien </w:t>
      </w:r>
      <w:r w:rsidR="00BE70E8" w:rsidRPr="00A96192">
        <w:t>nog niet gezien h</w:t>
      </w:r>
      <w:r w:rsidR="00076EBE" w:rsidRPr="00A96192">
        <w:t>adden</w:t>
      </w:r>
      <w:r w:rsidR="00BE70E8" w:rsidRPr="00A96192">
        <w:t>.</w:t>
      </w:r>
      <w:r w:rsidR="004A4C5F" w:rsidRPr="00A96192">
        <w:t xml:space="preserve"> </w:t>
      </w:r>
      <w:r w:rsidR="00076EBE" w:rsidRPr="00A96192">
        <w:t xml:space="preserve">De </w:t>
      </w:r>
      <w:r w:rsidR="00A96192" w:rsidRPr="00A96192">
        <w:t>spiegelgroep</w:t>
      </w:r>
      <w:r w:rsidR="00076EBE" w:rsidRPr="00A96192">
        <w:t xml:space="preserve"> </w:t>
      </w:r>
      <w:r w:rsidR="007A01C0" w:rsidRPr="00A96192">
        <w:t>inspire</w:t>
      </w:r>
      <w:r w:rsidR="00076EBE" w:rsidRPr="00A96192">
        <w:t xml:space="preserve">ert </w:t>
      </w:r>
      <w:r w:rsidR="00BE70E8" w:rsidRPr="00A96192">
        <w:t>en prikkel</w:t>
      </w:r>
      <w:r w:rsidR="00496F89" w:rsidRPr="00A96192">
        <w:t>t ons</w:t>
      </w:r>
      <w:r w:rsidR="00BE70E8" w:rsidRPr="00A96192">
        <w:t xml:space="preserve"> om eens </w:t>
      </w:r>
      <w:r w:rsidR="00496F89" w:rsidRPr="00A96192">
        <w:t xml:space="preserve">met een andere bril te </w:t>
      </w:r>
      <w:r w:rsidR="00BE70E8" w:rsidRPr="00A96192">
        <w:t xml:space="preserve">kijken. </w:t>
      </w:r>
    </w:p>
    <w:p w14:paraId="47FC5D5A" w14:textId="015AF104" w:rsidR="008C3A2C" w:rsidRDefault="005D0972" w:rsidP="005D0972">
      <w:pPr>
        <w:pStyle w:val="BasistekstP2"/>
      </w:pPr>
      <w:r w:rsidRPr="00A96192">
        <w:t xml:space="preserve">Het programma presenteert </w:t>
      </w:r>
      <w:r w:rsidR="00153840" w:rsidRPr="00A96192">
        <w:t xml:space="preserve">aan hen </w:t>
      </w:r>
      <w:r w:rsidRPr="00A96192">
        <w:t xml:space="preserve">het uitvoeringsprogramma </w:t>
      </w:r>
      <w:r w:rsidR="00153840" w:rsidRPr="00A96192">
        <w:t xml:space="preserve">voor </w:t>
      </w:r>
      <w:r w:rsidR="00B7320E" w:rsidRPr="00A96192">
        <w:t xml:space="preserve">het </w:t>
      </w:r>
      <w:r w:rsidR="00153840" w:rsidRPr="00A96192">
        <w:t xml:space="preserve">komende </w:t>
      </w:r>
      <w:r w:rsidR="00B7320E" w:rsidRPr="00A96192">
        <w:t>jaar</w:t>
      </w:r>
      <w:r w:rsidR="00153840" w:rsidRPr="00A96192">
        <w:t>, geef</w:t>
      </w:r>
      <w:r w:rsidR="00247FB3" w:rsidRPr="00A96192">
        <w:t>t</w:t>
      </w:r>
      <w:r w:rsidR="00153840" w:rsidRPr="00A96192">
        <w:t xml:space="preserve"> een doorkijk naar de langere termijn en bespreek</w:t>
      </w:r>
      <w:r w:rsidR="00B7320E" w:rsidRPr="00A96192">
        <w:t>t</w:t>
      </w:r>
      <w:r w:rsidR="00153840" w:rsidRPr="00A96192">
        <w:t xml:space="preserve"> een aantal concrete uitdagingen waar </w:t>
      </w:r>
      <w:r w:rsidR="00B7320E" w:rsidRPr="00A96192">
        <w:t xml:space="preserve">we </w:t>
      </w:r>
      <w:r w:rsidR="00153840" w:rsidRPr="00A96192">
        <w:t>op dat moment mee zit</w:t>
      </w:r>
      <w:r w:rsidR="00B7320E" w:rsidRPr="00A96192">
        <w:t>ten</w:t>
      </w:r>
      <w:r w:rsidR="00153840" w:rsidRPr="00A96192">
        <w:t xml:space="preserve">. </w:t>
      </w:r>
      <w:r w:rsidR="00FB10A2" w:rsidRPr="00A96192">
        <w:t xml:space="preserve">We geven ook terugkoppeling over wat er gedaan is met de besproken zaken. </w:t>
      </w:r>
      <w:r w:rsidR="00B7320E" w:rsidRPr="00A96192">
        <w:t xml:space="preserve">De </w:t>
      </w:r>
      <w:r w:rsidR="00A96192" w:rsidRPr="00A96192">
        <w:t>spiegelgroep</w:t>
      </w:r>
      <w:r w:rsidR="00B7320E" w:rsidRPr="00A96192">
        <w:t xml:space="preserve"> </w:t>
      </w:r>
      <w:r w:rsidR="00BE70E8" w:rsidRPr="00A96192">
        <w:t>kom</w:t>
      </w:r>
      <w:r w:rsidR="00B7320E" w:rsidRPr="00A96192">
        <w:t>t 2-3 keer per jaar bij elkaar.</w:t>
      </w:r>
    </w:p>
    <w:p w14:paraId="1C11AC81" w14:textId="5C49A3CA" w:rsidR="00167871" w:rsidRDefault="00FC3999" w:rsidP="00B676FE">
      <w:pPr>
        <w:pStyle w:val="Kop2"/>
        <w:numPr>
          <w:ilvl w:val="2"/>
          <w:numId w:val="29"/>
        </w:numPr>
      </w:pPr>
      <w:bookmarkStart w:id="68" w:name="_Toc8557438"/>
      <w:bookmarkStart w:id="69" w:name="_Toc8560089"/>
      <w:bookmarkStart w:id="70" w:name="_Toc21619333"/>
      <w:r>
        <w:lastRenderedPageBreak/>
        <w:t xml:space="preserve">… op regionale en </w:t>
      </w:r>
      <w:r w:rsidR="00523922">
        <w:t>(inter)</w:t>
      </w:r>
      <w:r>
        <w:t>nationale schaal</w:t>
      </w:r>
      <w:bookmarkEnd w:id="68"/>
      <w:bookmarkEnd w:id="69"/>
      <w:bookmarkEnd w:id="70"/>
    </w:p>
    <w:p w14:paraId="2202A086" w14:textId="30EBA2A4" w:rsidR="00BD471D" w:rsidRDefault="004E095C" w:rsidP="004E095C">
      <w:pPr>
        <w:pStyle w:val="BasistekstP2"/>
      </w:pPr>
      <w:r>
        <w:t>De regio wordt voor Almere steeds belangrijker</w:t>
      </w:r>
      <w:r w:rsidR="00536F96">
        <w:t xml:space="preserve">, </w:t>
      </w:r>
      <w:r>
        <w:t xml:space="preserve">als 2e grote stad binnen de </w:t>
      </w:r>
      <w:r w:rsidR="00A541A1">
        <w:t>Metropoolregio Amsterdam (</w:t>
      </w:r>
      <w:r>
        <w:t>MRA</w:t>
      </w:r>
      <w:r w:rsidR="00A541A1">
        <w:t>)</w:t>
      </w:r>
      <w:r>
        <w:t xml:space="preserve"> en grootste stad binnen Flevoland </w:t>
      </w:r>
      <w:r w:rsidR="00536F96">
        <w:t xml:space="preserve">-- </w:t>
      </w:r>
      <w:r>
        <w:t xml:space="preserve">met een </w:t>
      </w:r>
      <w:r w:rsidR="00CE35AE" w:rsidRPr="00CE35AE">
        <w:t>groei</w:t>
      </w:r>
      <w:r w:rsidRPr="00CE35AE">
        <w:t>opgave</w:t>
      </w:r>
      <w:r>
        <w:t xml:space="preserve"> in het verschiet </w:t>
      </w:r>
      <w:r w:rsidR="00536F96">
        <w:t xml:space="preserve">-- </w:t>
      </w:r>
      <w:r>
        <w:t xml:space="preserve">kunnen we onze regionale taakopvatting niet </w:t>
      </w:r>
      <w:r w:rsidR="00A249DE">
        <w:t>verwaarlozen</w:t>
      </w:r>
      <w:r>
        <w:t xml:space="preserve">. </w:t>
      </w:r>
      <w:r w:rsidR="003455DB">
        <w:t xml:space="preserve">We delen het warmtenet en het mobiliteitsnetwerk en Almere heeft de regio nodig om samen op te trekken richting het </w:t>
      </w:r>
      <w:r w:rsidR="00F8295D">
        <w:t>r</w:t>
      </w:r>
      <w:r w:rsidR="003455DB">
        <w:t xml:space="preserve">ijk en Europa. </w:t>
      </w:r>
      <w:r>
        <w:t xml:space="preserve">De regio profiteert van de ruimte en ontwikkelingsmogelijkheden </w:t>
      </w:r>
      <w:r w:rsidR="009C68FF">
        <w:t xml:space="preserve">in </w:t>
      </w:r>
      <w:r>
        <w:t>Almere</w:t>
      </w:r>
      <w:r w:rsidR="00C60062">
        <w:t xml:space="preserve">, </w:t>
      </w:r>
      <w:r w:rsidR="003455DB">
        <w:t>d</w:t>
      </w:r>
      <w:r w:rsidR="00C60062">
        <w:t xml:space="preserve">enk </w:t>
      </w:r>
      <w:r w:rsidR="003455DB">
        <w:t xml:space="preserve">aan </w:t>
      </w:r>
      <w:r w:rsidR="009C68FF">
        <w:t>(</w:t>
      </w:r>
      <w:r w:rsidR="00BD471D">
        <w:t>nieuwe</w:t>
      </w:r>
      <w:r w:rsidR="009C68FF">
        <w:t>)</w:t>
      </w:r>
      <w:r w:rsidR="00BD471D">
        <w:t xml:space="preserve"> circulaire bedrijvigheid</w:t>
      </w:r>
      <w:r w:rsidR="009C68FF">
        <w:t xml:space="preserve"> </w:t>
      </w:r>
      <w:r w:rsidR="00BD471D">
        <w:t>waar in de regio geen plaats voor is.</w:t>
      </w:r>
      <w:r w:rsidR="00145C51">
        <w:t xml:space="preserve"> </w:t>
      </w:r>
      <w:r w:rsidR="00273CA8">
        <w:t xml:space="preserve">Almere heeft de regio nodig </w:t>
      </w:r>
      <w:r w:rsidR="00A96192">
        <w:t xml:space="preserve">bijvoorbeeld </w:t>
      </w:r>
      <w:r w:rsidR="00273CA8">
        <w:t xml:space="preserve">om de gewenste schaalgrootte te bereiken voor rendabele </w:t>
      </w:r>
      <w:r w:rsidR="00A46802">
        <w:t>upcycleprocessen</w:t>
      </w:r>
      <w:r w:rsidR="00273CA8">
        <w:t xml:space="preserve"> van reststromen.</w:t>
      </w:r>
      <w:r w:rsidR="00363811">
        <w:t xml:space="preserve"> In dat licht kunnen onze circulaire hubs op De Vaart en De Steiger regionale betekenis krijgen.</w:t>
      </w:r>
      <w:r w:rsidR="00C60062">
        <w:t xml:space="preserve"> </w:t>
      </w:r>
    </w:p>
    <w:p w14:paraId="3188DE94" w14:textId="3C35440A" w:rsidR="00811E37" w:rsidRDefault="00811E37" w:rsidP="00811E37">
      <w:pPr>
        <w:pStyle w:val="BasistekstP2"/>
      </w:pPr>
      <w:r w:rsidRPr="00002190">
        <w:t xml:space="preserve">Samenwerking met de buurgemeenten en MRA </w:t>
      </w:r>
      <w:r w:rsidR="004D5468">
        <w:t xml:space="preserve">is ook nodig </w:t>
      </w:r>
      <w:r w:rsidRPr="00002190">
        <w:t xml:space="preserve">om op regionale schaal een </w:t>
      </w:r>
      <w:r w:rsidR="004D5468">
        <w:t xml:space="preserve">gelijk speelveld </w:t>
      </w:r>
      <w:r w:rsidRPr="00002190">
        <w:t xml:space="preserve">te creëren. </w:t>
      </w:r>
      <w:r w:rsidR="00563F61">
        <w:t>N</w:t>
      </w:r>
      <w:r w:rsidRPr="00002190">
        <w:t xml:space="preserve">iet </w:t>
      </w:r>
      <w:r w:rsidR="00563F61">
        <w:t xml:space="preserve">al onze (publieke) overheidspartners hoeven mee te </w:t>
      </w:r>
      <w:r w:rsidR="002510F9">
        <w:t xml:space="preserve">doen, maar </w:t>
      </w:r>
      <w:r w:rsidR="001E192A">
        <w:t xml:space="preserve">een </w:t>
      </w:r>
      <w:r w:rsidR="00E6601E">
        <w:t xml:space="preserve">kopgroep met de </w:t>
      </w:r>
      <w:r w:rsidR="003A376A">
        <w:t xml:space="preserve">grootste gemeenten </w:t>
      </w:r>
      <w:r w:rsidR="00D538AB">
        <w:t xml:space="preserve">zorgt voor </w:t>
      </w:r>
      <w:r w:rsidRPr="00002190">
        <w:t xml:space="preserve">voldoende partijen om een </w:t>
      </w:r>
      <w:r w:rsidRPr="00D075A2">
        <w:t>eerste</w:t>
      </w:r>
      <w:r w:rsidRPr="00002190">
        <w:t xml:space="preserve"> </w:t>
      </w:r>
      <w:r w:rsidR="00C77472">
        <w:t xml:space="preserve">gelijk speelveld te </w:t>
      </w:r>
      <w:r w:rsidR="0062410D">
        <w:t>creëren</w:t>
      </w:r>
      <w:r w:rsidR="00C77472">
        <w:t xml:space="preserve"> </w:t>
      </w:r>
      <w:r w:rsidR="00A96192">
        <w:t>wat bijdraagt aan het realiseren van de duurzaamheidsambities</w:t>
      </w:r>
      <w:r w:rsidR="0062410D">
        <w:t>.</w:t>
      </w:r>
    </w:p>
    <w:p w14:paraId="641BFD70" w14:textId="0F273BBF" w:rsidR="00D35367" w:rsidRDefault="00D35367" w:rsidP="00D35367">
      <w:pPr>
        <w:pStyle w:val="BasistekstP2"/>
      </w:pPr>
      <w:r>
        <w:t xml:space="preserve">We werken concreet samen aan Almere 2.0 (conform de Bestuursovereenkomst) en het daaraan gekoppelde Fonds Verstedelijking Almere. </w:t>
      </w:r>
      <w:bookmarkStart w:id="71" w:name="_Hlk9327117"/>
      <w:r w:rsidRPr="009F3B41">
        <w:t>Daarin positioneren we de doorontwikkeling van Almere als een living lab voor het implementeren van innovaties, die ook betekenisvol voor anderen kunnen zijn. In de afgelopen jaren heeft deze rol bijgedragen aan de verbetering van het imago van de stad.</w:t>
      </w:r>
      <w:r>
        <w:t xml:space="preserve"> </w:t>
      </w:r>
      <w:bookmarkEnd w:id="71"/>
    </w:p>
    <w:p w14:paraId="763D9F83" w14:textId="18DCD2BD" w:rsidR="00D35367" w:rsidRDefault="00A96192" w:rsidP="00A96192">
      <w:pPr>
        <w:pStyle w:val="BasistekstP2"/>
      </w:pPr>
      <w:r>
        <w:t xml:space="preserve">De lobby van Almere richt zich ten aanzien van duurzaamheid ook op het rijk (en Europa). Duurzaamheid is ook daar een prioritair onderwerp. Het </w:t>
      </w:r>
      <w:r w:rsidR="00F8295D">
        <w:t>r</w:t>
      </w:r>
      <w:r>
        <w:t xml:space="preserve">ijk en Europa spelen een cruciale rol om beleids-, wet- en regelruimte te creëren die de duurzaamheidstransitie kunnen vergemakkelijken en/of versnellen. Uiteraard zoeken we daar ook naar financiële ruimte, maken we gebruik van hun aanwezige kennis(netwerk) en zijn zij een belangrijke coalitiepartner om een gelijk speelveld te creëren voor substantiële systeeminterventies. </w:t>
      </w:r>
    </w:p>
    <w:p w14:paraId="32B52E91" w14:textId="44659B32" w:rsidR="00CD3A40" w:rsidRDefault="00CD3A40" w:rsidP="00B676FE">
      <w:pPr>
        <w:pStyle w:val="Kop2"/>
        <w:numPr>
          <w:ilvl w:val="1"/>
          <w:numId w:val="29"/>
        </w:numPr>
      </w:pPr>
      <w:bookmarkStart w:id="72" w:name="_Toc4682602"/>
      <w:bookmarkStart w:id="73" w:name="_Toc21619334"/>
      <w:r w:rsidRPr="006D49F4">
        <w:t xml:space="preserve">Samenhang andere </w:t>
      </w:r>
      <w:r w:rsidR="00A46802" w:rsidRPr="006D49F4">
        <w:t>opgaven/</w:t>
      </w:r>
      <w:r w:rsidRPr="006D49F4">
        <w:t xml:space="preserve"> kaders</w:t>
      </w:r>
      <w:bookmarkEnd w:id="72"/>
      <w:bookmarkEnd w:id="73"/>
    </w:p>
    <w:p w14:paraId="6BC84DF6" w14:textId="66BA5989" w:rsidR="00CD3A40" w:rsidRDefault="00CD3A40" w:rsidP="00CD3A40">
      <w:pPr>
        <w:pStyle w:val="BasistekstP2"/>
      </w:pPr>
      <w:r>
        <w:t>E</w:t>
      </w:r>
      <w:r w:rsidRPr="00471289">
        <w:t>en economisch, ecologisch en sociaal duurzaam Almere</w:t>
      </w:r>
      <w:r>
        <w:t xml:space="preserve">, kent naast de duurzaamheidsagenda nog </w:t>
      </w:r>
      <w:r w:rsidRPr="00432361">
        <w:t xml:space="preserve">andere belangrijke opgaven. Waar mogelijk </w:t>
      </w:r>
      <w:r w:rsidR="00D35367">
        <w:t>maken</w:t>
      </w:r>
      <w:r w:rsidRPr="00432361">
        <w:t xml:space="preserve"> we in die opgaven de verbinding met de duurzaamheidsagenda.</w:t>
      </w:r>
      <w:r>
        <w:t xml:space="preserve"> </w:t>
      </w:r>
    </w:p>
    <w:p w14:paraId="7E63B5AC" w14:textId="4BAA45F2" w:rsidR="00CD3A40" w:rsidRDefault="00CD3A40" w:rsidP="00B676FE">
      <w:pPr>
        <w:pStyle w:val="BasistekstP2"/>
        <w:numPr>
          <w:ilvl w:val="1"/>
          <w:numId w:val="33"/>
        </w:numPr>
      </w:pPr>
      <w:r>
        <w:t>Een toegankelijke woningmarkt met voldoende betaalbare woningen en een woningaanbod dat bijdraagt aan een gebalanceerde bevolkingssamenstelling.</w:t>
      </w:r>
      <w:r w:rsidR="00F66A88">
        <w:t xml:space="preserve"> </w:t>
      </w:r>
      <w:r w:rsidR="00190D20">
        <w:t>In de toekomst zullen de energielasten onbetaalbaar worden, en om dat te voorkomen is het essentieel om op duurzame energie in te zetten. Inmiddels bied</w:t>
      </w:r>
      <w:r w:rsidR="00E219FF">
        <w:t>t ongeveer</w:t>
      </w:r>
      <w:r w:rsidR="00190D20">
        <w:t xml:space="preserve"> </w:t>
      </w:r>
      <w:r w:rsidR="00E219FF">
        <w:t>75</w:t>
      </w:r>
      <w:r w:rsidR="00190D20">
        <w:t xml:space="preserve">% van de hypotheekverstrekkers de mogelijkheid op een hogere hypotheek als het voor verduurzaming van het huis gebruikt wordt. </w:t>
      </w:r>
    </w:p>
    <w:p w14:paraId="523D897C" w14:textId="77777777" w:rsidR="00CD3A40" w:rsidRDefault="00CD3A40" w:rsidP="00B676FE">
      <w:pPr>
        <w:pStyle w:val="BasistekstP2"/>
        <w:numPr>
          <w:ilvl w:val="1"/>
          <w:numId w:val="33"/>
        </w:numPr>
      </w:pPr>
      <w:r>
        <w:t>Versterking van het economisch vestigingsklimaat; voor bedrijven zijn er aantrekkelijk locaties, de lokale arbeidsmarkt sluit goed aan op de vraag naar werknemers in Almere en de regio, de beroepsbevolking is geschoold voor de toekomst en Almere heeft door banengroei een hoeveelheid werkgelegenheid die past bij een grote stad waardoor werken buiten Almere geen noodzaak, maar een keuze is.</w:t>
      </w:r>
    </w:p>
    <w:p w14:paraId="1DD03995" w14:textId="77777777" w:rsidR="00CD3A40" w:rsidRDefault="00CD3A40" w:rsidP="00B676FE">
      <w:pPr>
        <w:pStyle w:val="BasistekstP2"/>
        <w:numPr>
          <w:ilvl w:val="1"/>
          <w:numId w:val="33"/>
        </w:numPr>
      </w:pPr>
      <w:r>
        <w:t>Goede en betaalbare regionale bereikbaarheid blijft een aandachtspunt, vooral op het gebied van openbaar vervoer – als duurzamere vorm van regionale mobiliteit. De betaalbaarheid van mobiliteit is voor de Almeerders die in de regio werken ook een belangrijk aandachtspunt.</w:t>
      </w:r>
    </w:p>
    <w:p w14:paraId="583DD34F" w14:textId="54FB48E9" w:rsidR="00CD3A40" w:rsidRDefault="00CD3A40" w:rsidP="00B676FE">
      <w:pPr>
        <w:pStyle w:val="BasistekstP2"/>
        <w:numPr>
          <w:ilvl w:val="1"/>
          <w:numId w:val="33"/>
        </w:numPr>
      </w:pPr>
      <w:r>
        <w:t>Een gezonde bevolking, waarbij het zowel over de lichamelijke als de mentale gezondheid gaat. Specifiek aandacht gaat uit naar het tegengaan van overgewicht en eenzaamheid.</w:t>
      </w:r>
      <w:r w:rsidR="00546BAA">
        <w:t xml:space="preserve"> Voedsel is hierbij een belangrijk thema, maar ook mogelijkheden om te recreëren in het groen en water in en om Almere dragen </w:t>
      </w:r>
      <w:r w:rsidR="00A46802">
        <w:t>hieraan</w:t>
      </w:r>
      <w:r w:rsidR="00546BAA">
        <w:t xml:space="preserve"> bij. </w:t>
      </w:r>
    </w:p>
    <w:p w14:paraId="56E050CB" w14:textId="3DEB3066" w:rsidR="00CD3A40" w:rsidRDefault="00CD3A40" w:rsidP="00B676FE">
      <w:pPr>
        <w:pStyle w:val="BasistekstP2"/>
        <w:numPr>
          <w:ilvl w:val="1"/>
          <w:numId w:val="33"/>
        </w:numPr>
      </w:pPr>
      <w:r>
        <w:lastRenderedPageBreak/>
        <w:t>Vergrijzing van de bevolking, we werken aan een prettige leefomgeving voor ouderen en zorgen we voor goede ondersteuning waar nodig.</w:t>
      </w:r>
      <w:r w:rsidR="00546BAA">
        <w:t xml:space="preserve"> De energie transitie biedt kansen om tijdens aanpassingen in woningen voor duurzaamheid, direct ook de leefbaarheid te vergroten zodat mensen langer thuis kunnen blijven wonen. </w:t>
      </w:r>
    </w:p>
    <w:p w14:paraId="76886671" w14:textId="77777777" w:rsidR="00CD3A40" w:rsidRDefault="00CD3A40" w:rsidP="00B676FE">
      <w:pPr>
        <w:pStyle w:val="BasistekstP2"/>
        <w:numPr>
          <w:ilvl w:val="1"/>
          <w:numId w:val="33"/>
        </w:numPr>
      </w:pPr>
      <w:r>
        <w:t>Een bij een grote stad passend voorzieningenniveau, werken aan een goed aanbod op het gebied van onderwijs, cultuur, vrije tijd dat aansluit op de behoefte in de stad en dat complementair is aan het aanbod in de regio.</w:t>
      </w:r>
    </w:p>
    <w:p w14:paraId="69CEF010" w14:textId="77777777" w:rsidR="00CD3A40" w:rsidRDefault="00CD3A40" w:rsidP="00B676FE">
      <w:pPr>
        <w:pStyle w:val="BasistekstP2"/>
        <w:numPr>
          <w:ilvl w:val="1"/>
          <w:numId w:val="33"/>
        </w:numPr>
      </w:pPr>
      <w:r>
        <w:t>Vernieuwing van gebieden in de stad die wat verouderd raken en waar de leefbaarheid een impuls nodig heeft, waarbij we niet alleen naar benodigde fysieke ingrepen kijken maar ook aandacht hebben voor maatregelen in het sociale en economische domein.</w:t>
      </w:r>
    </w:p>
    <w:p w14:paraId="42DC8F1F" w14:textId="77777777" w:rsidR="00CD3A40" w:rsidRDefault="00CD3A40" w:rsidP="00B676FE">
      <w:pPr>
        <w:pStyle w:val="BasistekstP2"/>
        <w:numPr>
          <w:ilvl w:val="1"/>
          <w:numId w:val="33"/>
        </w:numPr>
      </w:pPr>
      <w:r>
        <w:t>Digitalisering, waarbij er kansen liggen in het toepassen van technologie in gemeentelijke dienstverlening en het beheer van de stad, uiteraard met oog voor privacy en de publieke verantwoordelijkheid van de gemeente. Daarnaast zijn er de gevolgen van digitalisering in de samenleving; dat biedt kansen én vraagstukken.</w:t>
      </w:r>
    </w:p>
    <w:p w14:paraId="226B7506" w14:textId="77777777" w:rsidR="00CD3A40" w:rsidRDefault="00CD3A40" w:rsidP="00B676FE">
      <w:pPr>
        <w:pStyle w:val="BasistekstP2"/>
        <w:numPr>
          <w:ilvl w:val="1"/>
          <w:numId w:val="33"/>
        </w:numPr>
      </w:pPr>
      <w:r>
        <w:t xml:space="preserve">Implementatie van de Omgevingswet; deze </w:t>
      </w:r>
      <w:r w:rsidRPr="00463A61">
        <w:t xml:space="preserve">biedt kansen om duurzaamheid integraal </w:t>
      </w:r>
      <w:r>
        <w:t xml:space="preserve">mee te nemen </w:t>
      </w:r>
      <w:r w:rsidRPr="00463A61">
        <w:t xml:space="preserve">in </w:t>
      </w:r>
      <w:r>
        <w:t>o</w:t>
      </w:r>
      <w:r w:rsidRPr="00463A61">
        <w:t>mgevingsvisie</w:t>
      </w:r>
      <w:r>
        <w:t>s</w:t>
      </w:r>
      <w:r w:rsidRPr="00463A61">
        <w:t xml:space="preserve"> en </w:t>
      </w:r>
      <w:r>
        <w:t>omgevingsplannen.</w:t>
      </w:r>
    </w:p>
    <w:p w14:paraId="6C90DE66" w14:textId="0CB0E692" w:rsidR="00CD3A40" w:rsidRDefault="00CD3A40">
      <w:pPr>
        <w:spacing w:after="0" w:line="240" w:lineRule="atLeast"/>
        <w:rPr>
          <w:rFonts w:eastAsia="Times New Roman"/>
          <w:sz w:val="18"/>
          <w:szCs w:val="18"/>
          <w:highlight w:val="cyan"/>
          <w:lang w:eastAsia="en-US"/>
        </w:rPr>
      </w:pPr>
      <w:r>
        <w:rPr>
          <w:rFonts w:eastAsia="Times New Roman"/>
          <w:sz w:val="18"/>
          <w:szCs w:val="18"/>
          <w:highlight w:val="cyan"/>
          <w:lang w:eastAsia="en-US"/>
        </w:rPr>
        <w:br w:type="page"/>
      </w:r>
    </w:p>
    <w:p w14:paraId="30E71620" w14:textId="50813F83" w:rsidR="00CD3A40" w:rsidRDefault="00CD3A40" w:rsidP="00CD3A40">
      <w:pPr>
        <w:pStyle w:val="Bijlagekop1P2"/>
      </w:pPr>
      <w:bookmarkStart w:id="74" w:name="_Toc21619335"/>
      <w:bookmarkStart w:id="75" w:name="_Toc4682604"/>
      <w:r>
        <w:lastRenderedPageBreak/>
        <w:t xml:space="preserve">bijlage: </w:t>
      </w:r>
      <w:r w:rsidR="00190D20">
        <w:t>PROCES DUURZAAMHEIDSAGENDA</w:t>
      </w:r>
      <w:bookmarkEnd w:id="74"/>
    </w:p>
    <w:p w14:paraId="7680F7F5" w14:textId="77777777" w:rsidR="00CD3A40" w:rsidRDefault="00CD3A40">
      <w:pPr>
        <w:spacing w:after="0" w:line="240" w:lineRule="atLeast"/>
      </w:pPr>
    </w:p>
    <w:p w14:paraId="2A10B7BB" w14:textId="09AE8F95" w:rsidR="00EC3670" w:rsidRPr="00F14148" w:rsidRDefault="00EC3670" w:rsidP="00F14148">
      <w:pPr>
        <w:pStyle w:val="BasistekstP2"/>
      </w:pPr>
      <w:r w:rsidRPr="00F14148">
        <w:t xml:space="preserve">Het opstellen van de duurzaamheidsagenda is begonnen in de zomer van 2018. Naar aanleiding van het coalitieakkoord zijn we begonnen met het nadenken over hoe breed of smal de duurzaamheidsagenda </w:t>
      </w:r>
      <w:r w:rsidR="00A46802" w:rsidRPr="00F14148">
        <w:t>vormgegeven</w:t>
      </w:r>
      <w:r w:rsidRPr="00F14148">
        <w:t xml:space="preserve"> zou moeten worden. De sustainable development goals zijn de meest brede vorm van duurzaamheid, en een thematische focus op energie en circulaire economie de meest smalle variant. Een tussenvariant was een focus op een aantal thema’s die direct met duurzaamheid te maken hebben. </w:t>
      </w:r>
    </w:p>
    <w:p w14:paraId="5AFE0AF6" w14:textId="1A3E805C" w:rsidR="005F5B81" w:rsidRPr="00F14148" w:rsidRDefault="00EC3670" w:rsidP="00F14148">
      <w:pPr>
        <w:pStyle w:val="BasistekstP2"/>
      </w:pPr>
      <w:r w:rsidRPr="00F14148">
        <w:t xml:space="preserve">Gezien de geschiedenis van Almere, en de huidige duurzaamheidsuitdagingen die wereldwijd spelen, leek een midden variant een goede mogelijkheid. Deze is verder uitgewerkt aan de hand van sessies met interne en externe experts om de wereldwijde problematiek te koppelen aan de specifieke situatie in Almere. Hieruit kwam naar voren dat er op drie thema’s een grote opgave ligt: de energie transitie, de circulaire economie en duurzame mobiliteit. Ecologie en klimaatadaptatie zijn relatief goed geregeld in Almere, maar hebben wel specifieke aandachtspunten waar verbetering nodig is. Voedsel is vanuit de ontwikkelingen in Almere met de Floriade, de Flevocampus en Oosterwold een thema wat niet kan ontbreken, en kan een grote bijdrage leveren dankzij </w:t>
      </w:r>
      <w:r w:rsidR="002E0F25" w:rsidRPr="00F14148">
        <w:t xml:space="preserve">de CO2 uitstoot die met deze sector gepaard gaat. </w:t>
      </w:r>
    </w:p>
    <w:p w14:paraId="00B460FA" w14:textId="4EAAD818" w:rsidR="002E0F25" w:rsidRPr="00F14148" w:rsidRDefault="002E0F25" w:rsidP="00F14148">
      <w:pPr>
        <w:pStyle w:val="BasistekstP2"/>
      </w:pPr>
      <w:r w:rsidRPr="00F14148">
        <w:t xml:space="preserve">Het overzicht van de verschillende thema’s, de urgentie voor Almere zijn voorgelegd aan het college via een thema uur, en het college heeft een voorkeur voor deze midden variant uitgesproken, waarbij ze voedsel ook als belangrijk thema hebben opgenomen. </w:t>
      </w:r>
    </w:p>
    <w:p w14:paraId="1D6F314D" w14:textId="550D1808" w:rsidR="002E0F25" w:rsidRPr="00F14148" w:rsidRDefault="002E0F25" w:rsidP="00F14148">
      <w:pPr>
        <w:pStyle w:val="BasistekstP2"/>
      </w:pPr>
      <w:r w:rsidRPr="00F14148">
        <w:t xml:space="preserve">In december 2018 is, in de ronde stadsgesprekken, ook de duurzaamheidsagenda meegenomen. Tijdens deze gesprekken zijn inwoners ook gevraagd naar hun voorkeur voor de verschillende thema’s en welk thema ze dan belangrijker vinden dan andere thema’s. </w:t>
      </w:r>
      <w:r w:rsidR="00A46802" w:rsidRPr="00F14148">
        <w:t>Hieruit</w:t>
      </w:r>
      <w:r w:rsidRPr="00F14148">
        <w:t xml:space="preserve"> kwam de volgende prioritering:</w:t>
      </w:r>
    </w:p>
    <w:p w14:paraId="01778BAD" w14:textId="77777777" w:rsidR="000562F1" w:rsidRPr="00F14148" w:rsidRDefault="000562F1">
      <w:pPr>
        <w:spacing w:after="0" w:line="240" w:lineRule="atLeast"/>
        <w:rPr>
          <w:rFonts w:ascii="Arial" w:hAnsi="Arial" w:cs="Arial"/>
          <w:color w:val="000000" w:themeColor="text1"/>
          <w:szCs w:val="18"/>
        </w:rPr>
      </w:pPr>
    </w:p>
    <w:p w14:paraId="41DC0ECE" w14:textId="5F50A1F4"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Energie</w:t>
      </w:r>
    </w:p>
    <w:p w14:paraId="6353A20F" w14:textId="505B8FF0"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Afval</w:t>
      </w:r>
      <w:r w:rsidR="002E0F25" w:rsidRPr="00F14148">
        <w:rPr>
          <w:rFonts w:eastAsiaTheme="minorEastAsia"/>
        </w:rPr>
        <w:t xml:space="preserve"> (circulaire economie)</w:t>
      </w:r>
    </w:p>
    <w:p w14:paraId="58F67347" w14:textId="1D8243FE"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Stadsnatuur</w:t>
      </w:r>
      <w:r w:rsidR="002E0F25" w:rsidRPr="00F14148">
        <w:rPr>
          <w:rFonts w:eastAsiaTheme="minorEastAsia"/>
        </w:rPr>
        <w:t xml:space="preserve"> (ecologie)</w:t>
      </w:r>
    </w:p>
    <w:p w14:paraId="601EC0A7" w14:textId="5A46FE0A"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Mobiliteit</w:t>
      </w:r>
    </w:p>
    <w:p w14:paraId="6D09CCEE" w14:textId="60E25331"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Voedsel</w:t>
      </w:r>
    </w:p>
    <w:p w14:paraId="4E7B475A" w14:textId="09EBB886" w:rsidR="002E0F25" w:rsidRPr="00F14148" w:rsidRDefault="00A46802" w:rsidP="00B676FE">
      <w:pPr>
        <w:pStyle w:val="BasistekstP2"/>
        <w:numPr>
          <w:ilvl w:val="0"/>
          <w:numId w:val="35"/>
        </w:numPr>
        <w:spacing w:after="0"/>
        <w:ind w:left="357" w:hanging="357"/>
        <w:rPr>
          <w:rFonts w:eastAsiaTheme="minorEastAsia"/>
        </w:rPr>
      </w:pPr>
      <w:r w:rsidRPr="00F14148">
        <w:rPr>
          <w:rFonts w:eastAsiaTheme="minorEastAsia"/>
        </w:rPr>
        <w:t>Klimaatadaptatie</w:t>
      </w:r>
    </w:p>
    <w:p w14:paraId="1A012C04" w14:textId="3A02651A" w:rsidR="002E0F25" w:rsidRPr="00F14148" w:rsidRDefault="002E0F25">
      <w:pPr>
        <w:spacing w:after="0" w:line="240" w:lineRule="atLeast"/>
        <w:rPr>
          <w:rFonts w:ascii="Arial" w:hAnsi="Arial" w:cs="Arial"/>
          <w:color w:val="000000" w:themeColor="text1"/>
          <w:szCs w:val="18"/>
        </w:rPr>
      </w:pPr>
    </w:p>
    <w:p w14:paraId="08ED7383" w14:textId="0CD241DD" w:rsidR="002E0F25" w:rsidRPr="00F14148" w:rsidRDefault="002E0F25" w:rsidP="00F14148">
      <w:pPr>
        <w:pStyle w:val="BasistekstP2"/>
      </w:pPr>
      <w:r w:rsidRPr="00F14148">
        <w:t xml:space="preserve">Deze prioritering komt grotendeels overeen met die van het college, bewoners geven aan natuur erg belangrijk te vinden, en dit is ook meegenomen in de uitwerking van de duurzaamheidsagenda. </w:t>
      </w:r>
    </w:p>
    <w:p w14:paraId="0B083405" w14:textId="6F5A1063" w:rsidR="002E0F25" w:rsidRPr="00F14148" w:rsidRDefault="00150DEA" w:rsidP="00F14148">
      <w:pPr>
        <w:pStyle w:val="BasistekstP2"/>
      </w:pPr>
      <w:r w:rsidRPr="00F14148">
        <w:t xml:space="preserve">Naast bewoners zijn ook bedrijven en (semi) publieke organisaties geconsulteerd over de duurzaamheidsagenda. </w:t>
      </w:r>
      <w:r w:rsidR="00A46802" w:rsidRPr="00F14148">
        <w:t>Via</w:t>
      </w:r>
      <w:r w:rsidRPr="00F14148">
        <w:t xml:space="preserve"> de Mayor League of Entrepreneurs is de wethouder in gesprek geweest met de grote bedrijven over duurzaamheid, wat daarin belangrijk was en hoe bedrijven daar mee om gaan. Bedrijven gaven aan dat het belangrijk is dat de overheid het goede voorbeeld geeft, dat een gelijk speelveld kan helpen om de markt ruimte te bieden te innoveren op duurzaamheidsvlak, en dat gedragsverandering ook een belangrijk onderdeel van verduurzaming is. </w:t>
      </w:r>
    </w:p>
    <w:p w14:paraId="1A60CC87" w14:textId="2E3B9D86" w:rsidR="00150DEA" w:rsidRPr="00F14148" w:rsidRDefault="00150DEA" w:rsidP="00F14148">
      <w:pPr>
        <w:pStyle w:val="BasistekstP2"/>
      </w:pPr>
      <w:r w:rsidRPr="00F14148">
        <w:t xml:space="preserve">Tijdens een gesprek met de (semi) publieke werkgevers is vooral ook gekeken naar de rol die zij kunnen hebben, bijvoorbeeld op vastgoed en personeelsbeleid. </w:t>
      </w:r>
      <w:r w:rsidR="00C37B5F">
        <w:t xml:space="preserve">De (semi) publieke werkgevers gaven aan dat het belangrijk is rekening te houden met de stimulerende activiteiten die zij al ondernemen in de stad, en daar ook ruimte aan te geven vanuit gemeentelijk beleid. </w:t>
      </w:r>
    </w:p>
    <w:p w14:paraId="457DF950" w14:textId="762D623E" w:rsidR="002E0F25" w:rsidRPr="00F14148" w:rsidRDefault="00150DEA" w:rsidP="00F14148">
      <w:pPr>
        <w:pStyle w:val="BasistekstP2"/>
      </w:pPr>
      <w:r w:rsidRPr="00F14148">
        <w:t xml:space="preserve">In maart 2019 hebben ook de stadsgesprekken rondom de economische agenda plaatsgevonden, en circulaire economie was een aparte tafel. Met verschillende bedrijven hebben we een goed gesprek gevoerd over de focus van de circulaire economie, en hoe dat versterkt kan worden in Almere. </w:t>
      </w:r>
      <w:r w:rsidR="00D973F0" w:rsidRPr="00F14148">
        <w:t xml:space="preserve">De </w:t>
      </w:r>
      <w:r w:rsidR="00D973F0" w:rsidRPr="00F14148">
        <w:lastRenderedPageBreak/>
        <w:t xml:space="preserve">focus op twee bedrijventerreinen, de Steiger en de Vaart, en de combinatie met onderwijs werden hierin als zeer belangrijk gevonden voor het groeien van deze economische sector. </w:t>
      </w:r>
    </w:p>
    <w:p w14:paraId="12375002" w14:textId="7D5B9C93" w:rsidR="002E0F25" w:rsidRPr="00F14148" w:rsidRDefault="00D973F0" w:rsidP="00F14148">
      <w:pPr>
        <w:pStyle w:val="BasistekstP2"/>
      </w:pPr>
      <w:r w:rsidRPr="00F14148">
        <w:t>Daarnaast heeft de wethouder de afgelopen negen maanden</w:t>
      </w:r>
      <w:r w:rsidR="002E0F25" w:rsidRPr="00F14148">
        <w:t xml:space="preserve"> verschillende bezoeken gebracht aan bedrijven, initiatieven en bewoners op de </w:t>
      </w:r>
      <w:r w:rsidRPr="00F14148">
        <w:t xml:space="preserve">zes </w:t>
      </w:r>
      <w:r w:rsidR="002E0F25" w:rsidRPr="00F14148">
        <w:t>duurzaamheidsthema’s. Deze bezoeken hebben laten zien dat er al ontzettend veel enthousiasme in de stad is op dit onderwerp</w:t>
      </w:r>
      <w:r w:rsidRPr="00F14148">
        <w:t>, en dat dit enthousiasme ook wordt omgezet in actie door betrokken bewoners en bedrijven</w:t>
      </w:r>
      <w:r w:rsidR="002E0F25" w:rsidRPr="00F14148">
        <w:t xml:space="preserve">. </w:t>
      </w:r>
      <w:r w:rsidRPr="00F14148">
        <w:t xml:space="preserve">Deze voorbeelden willen we graag uitbreiden en vergroten zodat meer mensen enthousiast worden. </w:t>
      </w:r>
    </w:p>
    <w:p w14:paraId="4AEC08F5" w14:textId="77777777" w:rsidR="00C37B5F" w:rsidRDefault="00C37B5F" w:rsidP="00F14148">
      <w:pPr>
        <w:pStyle w:val="BasistekstP2"/>
      </w:pPr>
    </w:p>
    <w:p w14:paraId="6E7DD2A9" w14:textId="4016EF6D" w:rsidR="00D973F0" w:rsidRPr="00F14148" w:rsidRDefault="00D973F0" w:rsidP="00F14148">
      <w:pPr>
        <w:pStyle w:val="BasistekstP2"/>
      </w:pPr>
      <w:r w:rsidRPr="00F14148">
        <w:t xml:space="preserve">Nadat we een eerste versie van de concept duurzaamheidsagenda hebben gemaakt, is er bij twee externe partijen een second opinion aangevraagd om te evalueren of we hiermee op de goede weg zijn, of er essentiële onderdelen missen, of anderszins zaken toegevoegd zouden moeten worden. </w:t>
      </w:r>
    </w:p>
    <w:p w14:paraId="4EEC99D3" w14:textId="29EB7096" w:rsidR="000D7CF9" w:rsidRPr="00F14148" w:rsidRDefault="000D7CF9" w:rsidP="00F14148">
      <w:pPr>
        <w:pStyle w:val="BasistekstP2"/>
      </w:pPr>
      <w:r w:rsidRPr="00F14148">
        <w:rPr>
          <w:rFonts w:eastAsiaTheme="minorEastAsia"/>
        </w:rPr>
        <w:t>Prof.</w:t>
      </w:r>
      <w:r w:rsidR="00D973F0" w:rsidRPr="00F14148">
        <w:t xml:space="preserve"> </w:t>
      </w:r>
      <w:r w:rsidRPr="00F14148">
        <w:rPr>
          <w:rFonts w:eastAsiaTheme="minorEastAsia"/>
        </w:rPr>
        <w:t>dr.</w:t>
      </w:r>
      <w:r w:rsidR="00D973F0" w:rsidRPr="00F14148">
        <w:t xml:space="preserve"> </w:t>
      </w:r>
      <w:r w:rsidRPr="00F14148">
        <w:rPr>
          <w:rFonts w:eastAsiaTheme="minorEastAsia"/>
        </w:rPr>
        <w:t>ir. A. van Timmeren</w:t>
      </w:r>
      <w:r w:rsidR="00D973F0" w:rsidRPr="00F14148">
        <w:t xml:space="preserve">, </w:t>
      </w:r>
      <w:r w:rsidRPr="00F14148">
        <w:rPr>
          <w:rFonts w:eastAsiaTheme="minorEastAsia"/>
        </w:rPr>
        <w:t>Hoogleraar Environmental Technology &amp; Design - Afdeling Urbanism</w:t>
      </w:r>
      <w:r w:rsidR="00D973F0" w:rsidRPr="00F14148">
        <w:t xml:space="preserve"> heeft vanuit zijn expertise een kwalitatieve second opinion gedaan op de concept duurzaamheidsagenda. Hij concludeerde het volgende: </w:t>
      </w:r>
    </w:p>
    <w:p w14:paraId="6E86FF4D" w14:textId="45BE7C88" w:rsidR="00D973F0" w:rsidRPr="00F14148" w:rsidRDefault="00D973F0" w:rsidP="00B676FE">
      <w:pPr>
        <w:pStyle w:val="BasistekstP2"/>
        <w:numPr>
          <w:ilvl w:val="1"/>
          <w:numId w:val="33"/>
        </w:numPr>
        <w:rPr>
          <w:rFonts w:eastAsiaTheme="minorEastAsia"/>
        </w:rPr>
      </w:pPr>
      <w:r w:rsidRPr="00D973F0">
        <w:rPr>
          <w:rFonts w:eastAsiaTheme="minorEastAsia"/>
        </w:rPr>
        <w:t>Kernaspecten om werkelijke (en volhoudbare) duurzaamheid te bereiken zijn: schaalvergroting, systeemverandering, toekomstbestendigheid en leefbaarheid</w:t>
      </w:r>
      <w:r w:rsidRPr="00F14148">
        <w:rPr>
          <w:rFonts w:eastAsiaTheme="minorEastAsia"/>
        </w:rPr>
        <w:t>.</w:t>
      </w:r>
    </w:p>
    <w:p w14:paraId="4BFD2BFA" w14:textId="34479431" w:rsidR="00D973F0" w:rsidRPr="00F14148" w:rsidRDefault="00D973F0" w:rsidP="00B676FE">
      <w:pPr>
        <w:pStyle w:val="BasistekstP2"/>
        <w:numPr>
          <w:ilvl w:val="1"/>
          <w:numId w:val="33"/>
        </w:numPr>
        <w:rPr>
          <w:rFonts w:eastAsiaTheme="minorEastAsia"/>
        </w:rPr>
      </w:pPr>
      <w:r w:rsidRPr="00D973F0">
        <w:rPr>
          <w:rFonts w:eastAsiaTheme="minorEastAsia"/>
        </w:rPr>
        <w:t>Er is een duidelijke ontwikkelstrategie nodig langs alle thema’s met een duidelijke eigenaar</w:t>
      </w:r>
      <w:r w:rsidRPr="00F14148">
        <w:rPr>
          <w:rFonts w:eastAsiaTheme="minorEastAsia"/>
        </w:rPr>
        <w:t>.</w:t>
      </w:r>
    </w:p>
    <w:p w14:paraId="4A8CEB2A" w14:textId="0F424D14" w:rsidR="00D973F0" w:rsidRPr="00F14148" w:rsidRDefault="00D973F0" w:rsidP="00B676FE">
      <w:pPr>
        <w:pStyle w:val="BasistekstP2"/>
        <w:numPr>
          <w:ilvl w:val="1"/>
          <w:numId w:val="33"/>
        </w:numPr>
        <w:rPr>
          <w:rFonts w:eastAsiaTheme="minorEastAsia"/>
        </w:rPr>
      </w:pPr>
      <w:r w:rsidRPr="00D973F0">
        <w:rPr>
          <w:rFonts w:eastAsiaTheme="minorEastAsia"/>
        </w:rPr>
        <w:t>Gedragsverandering heeft de meeste impact en vraagt dus om prioritering</w:t>
      </w:r>
      <w:r w:rsidRPr="00F14148">
        <w:rPr>
          <w:rFonts w:eastAsiaTheme="minorEastAsia"/>
        </w:rPr>
        <w:t>.</w:t>
      </w:r>
    </w:p>
    <w:p w14:paraId="7BE72BC4" w14:textId="00B2C566" w:rsidR="00D973F0" w:rsidRPr="00F14148" w:rsidRDefault="00D973F0" w:rsidP="00D973F0">
      <w:pPr>
        <w:tabs>
          <w:tab w:val="num" w:pos="720"/>
        </w:tabs>
        <w:spacing w:after="0" w:line="240" w:lineRule="atLeast"/>
        <w:rPr>
          <w:rFonts w:ascii="Arial" w:hAnsi="Arial" w:cs="Arial"/>
          <w:color w:val="000000" w:themeColor="text1"/>
          <w:szCs w:val="18"/>
        </w:rPr>
      </w:pPr>
    </w:p>
    <w:p w14:paraId="654B9B04" w14:textId="7C0261EF" w:rsidR="00F14148" w:rsidRPr="00F14148" w:rsidRDefault="00F14148" w:rsidP="00F14148">
      <w:pPr>
        <w:pStyle w:val="BasistekstP2"/>
      </w:pPr>
      <w:r w:rsidRPr="00F14148">
        <w:t xml:space="preserve">Daarnaast heeft Primum, een duurzaamheidsadviesbureau gespecialiseerd in de CO2 prestatieladder, een kwantitatieve second opinion gedaan. Zij hebben de voorgestelde maatregelen doorgerekend op CO2 impact om te kijken of we op de goede weg zijn om de CO2-uitstoot drastisch te verminderen met 49% in 2030 en 95% in 2050. </w:t>
      </w:r>
      <w:r>
        <w:t>Zij concluderen het volgende</w:t>
      </w:r>
      <w:r w:rsidRPr="00F14148">
        <w:t>:</w:t>
      </w:r>
    </w:p>
    <w:p w14:paraId="09845CFD" w14:textId="6B4DD675" w:rsidR="00F14148" w:rsidRPr="00F14148" w:rsidRDefault="00F14148" w:rsidP="00B676FE">
      <w:pPr>
        <w:pStyle w:val="BasistekstP2"/>
        <w:numPr>
          <w:ilvl w:val="1"/>
          <w:numId w:val="33"/>
        </w:numPr>
        <w:rPr>
          <w:rFonts w:eastAsiaTheme="minorEastAsia"/>
        </w:rPr>
      </w:pPr>
      <w:r w:rsidRPr="00D973F0">
        <w:rPr>
          <w:rFonts w:eastAsiaTheme="minorEastAsia"/>
        </w:rPr>
        <w:t>Met de maatregelen die in de agenda staan zijn we op de goede weg om de 49% reductie doelstelling in 2030 te halen</w:t>
      </w:r>
      <w:r w:rsidRPr="00F14148">
        <w:rPr>
          <w:rFonts w:eastAsiaTheme="minorEastAsia"/>
        </w:rPr>
        <w:t>.</w:t>
      </w:r>
    </w:p>
    <w:p w14:paraId="261416F5" w14:textId="20A3FE2B" w:rsidR="00F14148" w:rsidRPr="00C37B5F" w:rsidRDefault="00F14148" w:rsidP="00C37B5F">
      <w:pPr>
        <w:pStyle w:val="BasistekstP2"/>
        <w:numPr>
          <w:ilvl w:val="1"/>
          <w:numId w:val="33"/>
        </w:numPr>
        <w:rPr>
          <w:rFonts w:eastAsiaTheme="minorEastAsia"/>
        </w:rPr>
      </w:pPr>
      <w:r w:rsidRPr="00D973F0">
        <w:rPr>
          <w:rFonts w:eastAsiaTheme="minorEastAsia"/>
        </w:rPr>
        <w:t>Met duurzame gebiedsontwikkeling is een grote CO2 besparing te behalen: 51% van de CO2 uitstoot van huishoudens komt van het mijnen van grondstoffen en de bouw van huizen, en 18% komt van renovatie en vervanging</w:t>
      </w:r>
      <w:r w:rsidR="00C37B5F">
        <w:rPr>
          <w:rFonts w:eastAsiaTheme="minorEastAsia"/>
        </w:rPr>
        <w:t xml:space="preserve"> </w:t>
      </w:r>
      <w:r w:rsidRPr="00C37B5F">
        <w:rPr>
          <w:rFonts w:eastAsiaTheme="minorEastAsia"/>
        </w:rPr>
        <w:t>(7,2 ton CO2/jaar per huishouden x 60.000 nieuwe woningen is 420.000 ton potentiële CO2 besparing)</w:t>
      </w:r>
      <w:r w:rsidR="00C37B5F">
        <w:rPr>
          <w:rFonts w:eastAsiaTheme="minorEastAsia"/>
        </w:rPr>
        <w:t xml:space="preserve">. </w:t>
      </w:r>
    </w:p>
    <w:p w14:paraId="29D19BB3" w14:textId="77777777" w:rsidR="00F14148" w:rsidRPr="00F14148" w:rsidRDefault="00F14148">
      <w:pPr>
        <w:spacing w:after="0" w:line="240" w:lineRule="atLeast"/>
        <w:rPr>
          <w:rFonts w:ascii="Arial" w:hAnsi="Arial" w:cs="Arial"/>
          <w:color w:val="000000" w:themeColor="text1"/>
          <w:szCs w:val="18"/>
        </w:rPr>
      </w:pPr>
    </w:p>
    <w:p w14:paraId="65C182FB" w14:textId="77777777" w:rsidR="00B50E24" w:rsidRDefault="00546BAA" w:rsidP="0047002F">
      <w:pPr>
        <w:pStyle w:val="BasistekstP2"/>
      </w:pPr>
      <w:r>
        <w:t xml:space="preserve">In de zomermaanden en het najaar hebben we </w:t>
      </w:r>
      <w:r w:rsidR="00C37B5F" w:rsidRPr="00C37B5F">
        <w:t xml:space="preserve">gebruik </w:t>
      </w:r>
      <w:r>
        <w:t xml:space="preserve">gemaakt </w:t>
      </w:r>
      <w:r w:rsidR="00C37B5F" w:rsidRPr="00C37B5F">
        <w:t xml:space="preserve">van het duurzaamheidsspel om met bewoners te praten over de mogelijke maatregelen die onder de transities en interventies zouden kunnen vallen. </w:t>
      </w:r>
      <w:r w:rsidR="00B50E24">
        <w:t xml:space="preserve">Het spel is in twee varianten gespeeld: een bordspel en een groot canvas waar mensen op konden staan. </w:t>
      </w:r>
    </w:p>
    <w:p w14:paraId="3EBF43B4" w14:textId="088AFC14" w:rsidR="00B10D4C" w:rsidRDefault="00546BAA" w:rsidP="0047002F">
      <w:pPr>
        <w:pStyle w:val="BasistekstP2"/>
      </w:pPr>
      <w:r>
        <w:t xml:space="preserve">Het duurzaamheidsspel plaatst bewoners in de rol van gemeenteraad om ook de keuzes te maken die in werkelijkheid gemaakt moeten worden. </w:t>
      </w:r>
      <w:r w:rsidR="00B10D4C">
        <w:t xml:space="preserve">Er zijn 3 rondes in het spel. In de eerste ronde moet binnen 1 thema, bijvoorbeeld energie, een keus gemaakt worden uit 3 maatregelen, de maatregel die men het meest aansprekend/belangrijk </w:t>
      </w:r>
      <w:r w:rsidR="00A46802">
        <w:t>vindt</w:t>
      </w:r>
      <w:r w:rsidR="00B10D4C">
        <w:t xml:space="preserve"> krijgt 1 fiche. Zo worden alle thema’s langsgelopen. In ronde twee kunnen mensen dan nog kiezen of ze tussen de thema’s willen schuiven met fiches, bijvoorbeeld als ze voedsel belangrijker vinden dan stadsnatuur kunnen ze het fiche verplaatsen. In ronde drie gaat het er om een meerderheid voor 1 of meerdere maatregelen te vormen. De mededeling is ook dat deze maatregelen expliciet aan de raad worden meegegeven Een meerderheid ontstaat als er het aantal spelers +2 fiches op 1 maatregel liggen. Bijvoorbeeld met 6 spelers moeten er dus 8 fiches op 1 maatregel liggen om een meerderheid te hebben. Deze ronde zorgt altijd voor een leuke discussie en wordt erg enthousiast door bewoners ontvangen. Reacties van iedereen zijn erg positief over het </w:t>
      </w:r>
      <w:r w:rsidR="00B10D4C">
        <w:lastRenderedPageBreak/>
        <w:t>spel, het interactieve deel wordt goed ontvangen, wel vinden sommige mensen het veel verschillend maatregelen die lastig allemaal te onthouden zijn. Hieronder een overzicht van de maatregelen die een meerderheid hebben gekregen, in volgorde van hoe vaak ze gekozen zijn:</w:t>
      </w:r>
    </w:p>
    <w:p w14:paraId="2CA827AC" w14:textId="407B5618" w:rsidR="00B10D4C" w:rsidRDefault="00B10D4C" w:rsidP="00465558">
      <w:pPr>
        <w:pStyle w:val="BasistekstP2"/>
        <w:numPr>
          <w:ilvl w:val="0"/>
          <w:numId w:val="39"/>
        </w:numPr>
        <w:spacing w:line="120" w:lineRule="atLeast"/>
        <w:ind w:left="714" w:hanging="357"/>
      </w:pPr>
      <w:r>
        <w:t>Ultradiepe geothermie als duurzame warmtebron (of andere vernieuwende bronnen van duurzame warmte)</w:t>
      </w:r>
    </w:p>
    <w:p w14:paraId="4A06B5F8" w14:textId="10D50A14" w:rsidR="00B10D4C" w:rsidRDefault="00B10D4C" w:rsidP="00465558">
      <w:pPr>
        <w:pStyle w:val="BasistekstP2"/>
        <w:numPr>
          <w:ilvl w:val="0"/>
          <w:numId w:val="39"/>
        </w:numPr>
        <w:spacing w:line="120" w:lineRule="atLeast"/>
        <w:ind w:left="714" w:hanging="357"/>
      </w:pPr>
      <w:r>
        <w:t>Meer fietsvoorzieningen: fietsenstallingen en een veilig gevoel bij de fietsroutes (verlichting)</w:t>
      </w:r>
    </w:p>
    <w:p w14:paraId="7E7FC5AE" w14:textId="57F0690C" w:rsidR="00B10D4C" w:rsidRDefault="00B10D4C" w:rsidP="00465558">
      <w:pPr>
        <w:pStyle w:val="BasistekstP2"/>
        <w:numPr>
          <w:ilvl w:val="0"/>
          <w:numId w:val="39"/>
        </w:numPr>
        <w:spacing w:line="120" w:lineRule="atLeast"/>
        <w:ind w:left="714" w:hanging="357"/>
      </w:pPr>
      <w:r>
        <w:t>Ecologische verbindingen</w:t>
      </w:r>
    </w:p>
    <w:p w14:paraId="06CF9535" w14:textId="437B337A" w:rsidR="00B10D4C" w:rsidRDefault="00B10D4C" w:rsidP="00465558">
      <w:pPr>
        <w:pStyle w:val="BasistekstP2"/>
        <w:numPr>
          <w:ilvl w:val="0"/>
          <w:numId w:val="39"/>
        </w:numPr>
        <w:spacing w:line="120" w:lineRule="atLeast"/>
        <w:ind w:left="714" w:hanging="357"/>
      </w:pPr>
      <w:r>
        <w:t>Stimuleren duurzaam gedrag op scholen</w:t>
      </w:r>
    </w:p>
    <w:p w14:paraId="2FE21459" w14:textId="77777777" w:rsidR="00465558" w:rsidRDefault="00465558" w:rsidP="00465558">
      <w:pPr>
        <w:pStyle w:val="BasistekstP2"/>
        <w:numPr>
          <w:ilvl w:val="0"/>
          <w:numId w:val="39"/>
        </w:numPr>
        <w:spacing w:line="120" w:lineRule="atLeast"/>
        <w:ind w:left="714" w:hanging="357"/>
      </w:pPr>
      <w:r>
        <w:t>Regionale producten lokaal beschikbaar maken</w:t>
      </w:r>
    </w:p>
    <w:p w14:paraId="10CAC757" w14:textId="77777777" w:rsidR="00465558" w:rsidRDefault="00465558" w:rsidP="00465558">
      <w:pPr>
        <w:pStyle w:val="BasistekstP2"/>
        <w:numPr>
          <w:ilvl w:val="0"/>
          <w:numId w:val="39"/>
        </w:numPr>
        <w:spacing w:line="120" w:lineRule="atLeast"/>
        <w:ind w:left="714" w:hanging="357"/>
      </w:pPr>
      <w:r>
        <w:t>Voedselverspilling tegengaan</w:t>
      </w:r>
    </w:p>
    <w:p w14:paraId="5B64B391" w14:textId="77777777" w:rsidR="00465558" w:rsidRDefault="00465558" w:rsidP="00465558">
      <w:pPr>
        <w:pStyle w:val="BasistekstP2"/>
        <w:numPr>
          <w:ilvl w:val="0"/>
          <w:numId w:val="39"/>
        </w:numPr>
        <w:spacing w:line="120" w:lineRule="atLeast"/>
        <w:ind w:left="714" w:hanging="357"/>
      </w:pPr>
      <w:r>
        <w:t>Hulp voor bewoners bij energiezuinig maken van huizen</w:t>
      </w:r>
    </w:p>
    <w:p w14:paraId="37E640BD" w14:textId="77777777" w:rsidR="00465558" w:rsidRDefault="00465558" w:rsidP="00465558">
      <w:pPr>
        <w:pStyle w:val="BasistekstP2"/>
        <w:numPr>
          <w:ilvl w:val="0"/>
          <w:numId w:val="39"/>
        </w:numPr>
        <w:spacing w:line="120" w:lineRule="atLeast"/>
        <w:ind w:left="714" w:hanging="357"/>
      </w:pPr>
      <w:r>
        <w:t>Duurzame gebiedsontwikkeling</w:t>
      </w:r>
    </w:p>
    <w:p w14:paraId="4083C141" w14:textId="77777777" w:rsidR="00465558" w:rsidRDefault="00465558" w:rsidP="00465558">
      <w:pPr>
        <w:pStyle w:val="BasistekstP2"/>
        <w:numPr>
          <w:ilvl w:val="0"/>
          <w:numId w:val="39"/>
        </w:numPr>
        <w:spacing w:line="120" w:lineRule="atLeast"/>
        <w:ind w:left="714" w:hanging="357"/>
      </w:pPr>
      <w:r>
        <w:t>Initiatieven van bewoners op duurzaamheid ondersteunen</w:t>
      </w:r>
    </w:p>
    <w:p w14:paraId="649BC26E" w14:textId="62B52BF8" w:rsidR="00B10D4C" w:rsidRDefault="00B10D4C" w:rsidP="00465558">
      <w:pPr>
        <w:pStyle w:val="BasistekstP2"/>
        <w:numPr>
          <w:ilvl w:val="0"/>
          <w:numId w:val="39"/>
        </w:numPr>
        <w:spacing w:line="120" w:lineRule="atLeast"/>
        <w:ind w:left="714" w:hanging="357"/>
      </w:pPr>
      <w:r>
        <w:t>Vergroten diversiteit groen</w:t>
      </w:r>
    </w:p>
    <w:p w14:paraId="2BB56755" w14:textId="407DA46B" w:rsidR="00B10D4C" w:rsidRDefault="00B10D4C" w:rsidP="00465558">
      <w:pPr>
        <w:pStyle w:val="BasistekstP2"/>
        <w:numPr>
          <w:ilvl w:val="0"/>
          <w:numId w:val="39"/>
        </w:numPr>
        <w:spacing w:line="120" w:lineRule="atLeast"/>
        <w:ind w:left="714" w:hanging="357"/>
      </w:pPr>
      <w:r>
        <w:t>De Steiger en de Vaart als circulaire hubs</w:t>
      </w:r>
    </w:p>
    <w:p w14:paraId="264740B7" w14:textId="174E5580" w:rsidR="00B10D4C" w:rsidRDefault="00B10D4C" w:rsidP="00465558">
      <w:pPr>
        <w:pStyle w:val="BasistekstP2"/>
        <w:numPr>
          <w:ilvl w:val="0"/>
          <w:numId w:val="39"/>
        </w:numPr>
        <w:spacing w:line="120" w:lineRule="atLeast"/>
        <w:ind w:left="714" w:hanging="357"/>
      </w:pPr>
      <w:r>
        <w:t>Meer duurzame energie opwek met zonne</w:t>
      </w:r>
      <w:r w:rsidR="00465558">
        <w:t>-</w:t>
      </w:r>
      <w:r>
        <w:t xml:space="preserve"> en windenergie</w:t>
      </w:r>
    </w:p>
    <w:p w14:paraId="168A6222" w14:textId="0F863D32" w:rsidR="00B10D4C" w:rsidRDefault="00B10D4C" w:rsidP="00465558">
      <w:pPr>
        <w:pStyle w:val="BasistekstP2"/>
        <w:numPr>
          <w:ilvl w:val="0"/>
          <w:numId w:val="39"/>
        </w:numPr>
        <w:spacing w:line="120" w:lineRule="atLeast"/>
        <w:ind w:left="714" w:hanging="357"/>
      </w:pPr>
      <w:r>
        <w:t>Elektrische laadpalen, ook voor scootmobielen</w:t>
      </w:r>
    </w:p>
    <w:p w14:paraId="76FB62C9" w14:textId="2BE66B0D" w:rsidR="00B10D4C" w:rsidRDefault="00B10D4C" w:rsidP="00465558">
      <w:pPr>
        <w:pStyle w:val="BasistekstP2"/>
        <w:numPr>
          <w:ilvl w:val="0"/>
          <w:numId w:val="39"/>
        </w:numPr>
        <w:spacing w:line="120" w:lineRule="atLeast"/>
        <w:ind w:left="714" w:hanging="357"/>
      </w:pPr>
      <w:r>
        <w:t>Innovatieve voedselproductie dicht bij de consument</w:t>
      </w:r>
    </w:p>
    <w:p w14:paraId="7280F358" w14:textId="17136C1D" w:rsidR="00546BAA" w:rsidRDefault="00546BAA" w:rsidP="0047002F">
      <w:pPr>
        <w:pStyle w:val="BasistekstP2"/>
      </w:pPr>
      <w:r>
        <w:t xml:space="preserve">Maatregelen die een meerderheid van de stemmen van de deelnemers kregen zijn expliciet verwerkt in het uitvoeringsprogramma voor 2020. Algemener zijn de </w:t>
      </w:r>
      <w:r w:rsidR="00C37B5F">
        <w:t>uitkomsten meegenomen in de</w:t>
      </w:r>
      <w:r>
        <w:t>ze</w:t>
      </w:r>
      <w:r w:rsidR="00C37B5F">
        <w:t xml:space="preserve"> definitieve duurzaamheidsagenda. </w:t>
      </w:r>
      <w:r w:rsidR="00612D4F">
        <w:t xml:space="preserve">Het spel is </w:t>
      </w:r>
      <w:r w:rsidR="0065791D">
        <w:t xml:space="preserve">in totaal gespeeld met iets van </w:t>
      </w:r>
      <w:r w:rsidR="004B1386">
        <w:t>7</w:t>
      </w:r>
      <w:r w:rsidR="0065791D">
        <w:t>0-</w:t>
      </w:r>
      <w:r w:rsidR="004B1386">
        <w:t>8</w:t>
      </w:r>
      <w:r w:rsidR="0065791D">
        <w:t xml:space="preserve">0 mensen </w:t>
      </w:r>
      <w:r w:rsidR="00612D4F">
        <w:t>met diverse leeftijdsgroepen: kinderen vanaf 6 jaar, VMBO studenten, MBO en H</w:t>
      </w:r>
      <w:r w:rsidR="00B10D4C">
        <w:t>B</w:t>
      </w:r>
      <w:r w:rsidR="00612D4F">
        <w:t xml:space="preserve">O studenten en volwassenen tot en met 70/80 jaar. We zijn in verschillende stadsdelen geweest om het spel te spelen: </w:t>
      </w:r>
      <w:r w:rsidR="00B10D4C">
        <w:t>’</w:t>
      </w:r>
      <w:r w:rsidR="00612D4F">
        <w:t>t Kardoes</w:t>
      </w:r>
      <w:r w:rsidR="00B10D4C">
        <w:t xml:space="preserve">, </w:t>
      </w:r>
      <w:r w:rsidR="00612D4F">
        <w:t xml:space="preserve">de buurtkamer, </w:t>
      </w:r>
      <w:r w:rsidR="00B10D4C">
        <w:t xml:space="preserve">en </w:t>
      </w:r>
      <w:r w:rsidR="00612D4F">
        <w:t>Huis van de Waterwijk</w:t>
      </w:r>
      <w:r w:rsidR="00B10D4C">
        <w:t xml:space="preserve"> in Centrum</w:t>
      </w:r>
      <w:r w:rsidR="00612D4F">
        <w:t xml:space="preserve">, een bewonersavond in Almere Buiten, </w:t>
      </w:r>
      <w:r w:rsidR="00B10D4C">
        <w:t xml:space="preserve">een wandelgroep in Almere Poort, </w:t>
      </w:r>
      <w:r w:rsidR="004B1386">
        <w:t>bij het Voedselloket in Almere Haven,</w:t>
      </w:r>
      <w:r w:rsidR="00A46802">
        <w:t xml:space="preserve"> </w:t>
      </w:r>
      <w:r w:rsidR="007C3415">
        <w:t xml:space="preserve">en tijdens het </w:t>
      </w:r>
      <w:r w:rsidR="00B10D4C">
        <w:t xml:space="preserve">10-jarig jubileum van Stad en Natuur op de Kemphaan. Ook hebben we </w:t>
      </w:r>
      <w:r w:rsidR="00465558">
        <w:t>inwoners</w:t>
      </w:r>
      <w:r w:rsidR="00B10D4C">
        <w:t xml:space="preserve"> gesproken die al betrokken zijn op het onderwerp duurzaamheid, </w:t>
      </w:r>
      <w:r w:rsidR="0047002F">
        <w:t>en mensen die hier minder mee bezig zijn, en ook met specifieke doelgroepen die minder te besteden hebben</w:t>
      </w:r>
      <w:r w:rsidR="00465558">
        <w:t xml:space="preserve"> en met inwoners met een niet Nederlandse nationaliteit</w:t>
      </w:r>
      <w:r w:rsidR="0047002F">
        <w:t xml:space="preserve">. </w:t>
      </w:r>
    </w:p>
    <w:p w14:paraId="10D2132B" w14:textId="05637A54" w:rsidR="0047002F" w:rsidRDefault="00546BAA" w:rsidP="0047002F">
      <w:pPr>
        <w:pStyle w:val="BasistekstP2"/>
      </w:pPr>
      <w:r>
        <w:t>Ook hebben we in de zomer allerlei bedrijven, partners en andere maatschappelijke organisaties betrokken bij het opstellen van het uitvoeringsprogramma</w:t>
      </w:r>
      <w:r w:rsidR="0047002F">
        <w:t xml:space="preserve"> 2020. In werksessies per transitie en interventie hebben partijen meegedacht over de specifieke projecten die we, gezamenlijk, volgend jaar op willen pakken. Deze projecten hebben we uitgewerkt met concrete resultaten, activiteiten, </w:t>
      </w:r>
      <w:r w:rsidR="00A46802">
        <w:t>projectteam</w:t>
      </w:r>
      <w:r w:rsidR="0047002F">
        <w:t xml:space="preserve">, etc. de uitkomsten hiervan zijn te vinden in het uitvoeringsprogramma 2020. </w:t>
      </w:r>
    </w:p>
    <w:p w14:paraId="2E4328BC" w14:textId="62D69A41" w:rsidR="0047002F" w:rsidRDefault="0047002F" w:rsidP="0047002F">
      <w:pPr>
        <w:pStyle w:val="BasistekstP2"/>
      </w:pPr>
      <w:r>
        <w:t xml:space="preserve">Op 18 november organiseren we een moment waarbij bedrijven en andere betrokken organisaties gezamenlijk kunnen aangeven wat zij gaan doen op het gebied van duurzaamheid; welke concrete acties onderneemt ieder van hen om bij te dragen aan de duurzaamheidsagenda. Dit zal een levend beeld zijn, waar steeds meer bedrijven en organisaties bij aan kunnen haken en laten zien wat zij gaan doen. Zodra de duurzaamheidsagenda is vastgesteld zullen wij als gemeente daar ook ons uitvoeringsprogramma aan toe voegen. </w:t>
      </w:r>
    </w:p>
    <w:p w14:paraId="4263EDCA" w14:textId="77777777" w:rsidR="0047002F" w:rsidRDefault="0047002F">
      <w:pPr>
        <w:spacing w:after="0" w:line="240" w:lineRule="atLeast"/>
      </w:pPr>
    </w:p>
    <w:p w14:paraId="36853FA3" w14:textId="66360B7F" w:rsidR="00CD3A40" w:rsidRDefault="00CD3A40">
      <w:pPr>
        <w:spacing w:after="0" w:line="240" w:lineRule="atLeast"/>
        <w:rPr>
          <w:rFonts w:ascii="Arial" w:eastAsia="Times New Roman" w:hAnsi="Arial" w:cs="Arial"/>
          <w:b/>
          <w:bCs/>
          <w:caps/>
          <w:color w:val="549E39" w:themeColor="accent1"/>
          <w:sz w:val="24"/>
          <w:szCs w:val="32"/>
        </w:rPr>
      </w:pPr>
      <w:r>
        <w:br w:type="page"/>
      </w:r>
    </w:p>
    <w:p w14:paraId="34A744B4" w14:textId="77777777" w:rsidR="00D56BF6" w:rsidRDefault="00D56BF6" w:rsidP="00CD3A40">
      <w:pPr>
        <w:pStyle w:val="Bijlagekop1P2"/>
        <w:sectPr w:rsidR="00D56BF6" w:rsidSect="004D4D58">
          <w:headerReference w:type="even" r:id="rId16"/>
          <w:headerReference w:type="default" r:id="rId17"/>
          <w:footerReference w:type="even" r:id="rId18"/>
          <w:footerReference w:type="default" r:id="rId19"/>
          <w:headerReference w:type="first" r:id="rId20"/>
          <w:footerReference w:type="first" r:id="rId21"/>
          <w:pgSz w:w="11906" w:h="16838" w:code="9"/>
          <w:pgMar w:top="1417" w:right="1417" w:bottom="1417" w:left="1417" w:header="227" w:footer="284" w:gutter="0"/>
          <w:cols w:space="708"/>
          <w:docGrid w:linePitch="360"/>
        </w:sectPr>
      </w:pPr>
      <w:bookmarkStart w:id="76" w:name="_Toc21619336"/>
    </w:p>
    <w:p w14:paraId="41BD0640" w14:textId="2BAD5BCB" w:rsidR="00CD3A40" w:rsidRDefault="00CD3A40" w:rsidP="00CD3A40">
      <w:pPr>
        <w:pStyle w:val="Bijlagekop1P2"/>
      </w:pPr>
      <w:r>
        <w:lastRenderedPageBreak/>
        <w:t>bijlage: wettelijke verplichtingen</w:t>
      </w:r>
      <w:bookmarkEnd w:id="75"/>
      <w:bookmarkEnd w:id="76"/>
    </w:p>
    <w:p w14:paraId="0BA58A6A" w14:textId="77777777" w:rsidR="00CD3A40" w:rsidRDefault="00CD3A40" w:rsidP="00CD3A40">
      <w:pPr>
        <w:pStyle w:val="BasistekstP2"/>
      </w:pPr>
    </w:p>
    <w:p w14:paraId="68BBAAB8" w14:textId="39C51687" w:rsidR="00CD3A40" w:rsidRDefault="00CD3A40" w:rsidP="00CD3A40">
      <w:pPr>
        <w:widowControl w:val="0"/>
        <w:pBdr>
          <w:top w:val="nil"/>
          <w:left w:val="nil"/>
          <w:bottom w:val="nil"/>
          <w:right w:val="nil"/>
          <w:between w:val="nil"/>
        </w:pBdr>
        <w:spacing w:line="240" w:lineRule="auto"/>
        <w:rPr>
          <w:rFonts w:asciiTheme="majorHAnsi" w:hAnsiTheme="majorHAnsi" w:cstheme="majorHAnsi"/>
          <w:b/>
        </w:rPr>
      </w:pPr>
      <w:r w:rsidRPr="00950867">
        <w:rPr>
          <w:rFonts w:asciiTheme="majorHAnsi" w:hAnsiTheme="majorHAnsi" w:cstheme="majorHAnsi"/>
          <w:b/>
        </w:rPr>
        <w:t>Overzicht wettelijke verplichtingen duurzaamheid</w:t>
      </w:r>
      <w:r>
        <w:rPr>
          <w:rFonts w:asciiTheme="majorHAnsi" w:hAnsiTheme="majorHAnsi" w:cstheme="majorHAnsi"/>
          <w:b/>
        </w:rPr>
        <w:t xml:space="preserve"> </w:t>
      </w:r>
    </w:p>
    <w:tbl>
      <w:tblPr>
        <w:tblW w:w="992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6"/>
        <w:gridCol w:w="4253"/>
        <w:gridCol w:w="1701"/>
        <w:gridCol w:w="2693"/>
      </w:tblGrid>
      <w:tr w:rsidR="00D56BF6" w:rsidRPr="00950867" w14:paraId="5BA78D34" w14:textId="77777777" w:rsidTr="008B305B">
        <w:trPr>
          <w:tblHeader/>
        </w:trPr>
        <w:tc>
          <w:tcPr>
            <w:tcW w:w="1276" w:type="dxa"/>
            <w:shd w:val="clear" w:color="auto" w:fill="auto"/>
            <w:tcMar>
              <w:top w:w="100" w:type="dxa"/>
              <w:left w:w="100" w:type="dxa"/>
              <w:bottom w:w="100" w:type="dxa"/>
              <w:right w:w="100" w:type="dxa"/>
            </w:tcMar>
          </w:tcPr>
          <w:p w14:paraId="57CBA8AD" w14:textId="77777777" w:rsidR="00D56BF6" w:rsidRPr="00950867" w:rsidRDefault="00D56BF6" w:rsidP="00D2215E">
            <w:pPr>
              <w:widowControl w:val="0"/>
              <w:pBdr>
                <w:top w:val="nil"/>
                <w:left w:val="nil"/>
                <w:bottom w:val="nil"/>
                <w:right w:val="nil"/>
                <w:between w:val="nil"/>
              </w:pBdr>
              <w:spacing w:line="240" w:lineRule="auto"/>
              <w:rPr>
                <w:rFonts w:asciiTheme="majorHAnsi" w:hAnsiTheme="majorHAnsi" w:cstheme="majorHAnsi"/>
                <w:b/>
              </w:rPr>
            </w:pPr>
            <w:bookmarkStart w:id="77" w:name="_Hlk536774489"/>
            <w:r w:rsidRPr="00950867">
              <w:rPr>
                <w:rFonts w:asciiTheme="majorHAnsi" w:hAnsiTheme="majorHAnsi" w:cstheme="majorHAnsi"/>
                <w:b/>
              </w:rPr>
              <w:t>Thema</w:t>
            </w:r>
          </w:p>
        </w:tc>
        <w:tc>
          <w:tcPr>
            <w:tcW w:w="4253" w:type="dxa"/>
            <w:shd w:val="clear" w:color="auto" w:fill="auto"/>
            <w:tcMar>
              <w:top w:w="100" w:type="dxa"/>
              <w:left w:w="100" w:type="dxa"/>
              <w:bottom w:w="100" w:type="dxa"/>
              <w:right w:w="100" w:type="dxa"/>
            </w:tcMar>
          </w:tcPr>
          <w:p w14:paraId="3B12E371" w14:textId="77777777" w:rsidR="00D56BF6" w:rsidRPr="00950867" w:rsidRDefault="00D56BF6" w:rsidP="00D2215E">
            <w:pPr>
              <w:widowControl w:val="0"/>
              <w:pBdr>
                <w:top w:val="nil"/>
                <w:left w:val="nil"/>
                <w:bottom w:val="nil"/>
                <w:right w:val="nil"/>
                <w:between w:val="nil"/>
              </w:pBdr>
              <w:spacing w:line="240" w:lineRule="auto"/>
              <w:rPr>
                <w:rFonts w:asciiTheme="majorHAnsi" w:hAnsiTheme="majorHAnsi" w:cstheme="majorHAnsi"/>
                <w:b/>
              </w:rPr>
            </w:pPr>
            <w:r w:rsidRPr="00950867">
              <w:rPr>
                <w:rFonts w:asciiTheme="majorHAnsi" w:hAnsiTheme="majorHAnsi" w:cstheme="majorHAnsi"/>
                <w:b/>
              </w:rPr>
              <w:t xml:space="preserve">Wettelijke verplichting </w:t>
            </w:r>
          </w:p>
        </w:tc>
        <w:tc>
          <w:tcPr>
            <w:tcW w:w="1701" w:type="dxa"/>
            <w:shd w:val="clear" w:color="auto" w:fill="auto"/>
            <w:tcMar>
              <w:top w:w="100" w:type="dxa"/>
              <w:left w:w="100" w:type="dxa"/>
              <w:bottom w:w="100" w:type="dxa"/>
              <w:right w:w="100" w:type="dxa"/>
            </w:tcMar>
          </w:tcPr>
          <w:p w14:paraId="5EAC43C9" w14:textId="77777777" w:rsidR="00D56BF6" w:rsidRPr="00950867" w:rsidRDefault="00D56BF6" w:rsidP="00D2215E">
            <w:pPr>
              <w:widowControl w:val="0"/>
              <w:pBdr>
                <w:top w:val="nil"/>
                <w:left w:val="nil"/>
                <w:bottom w:val="nil"/>
                <w:right w:val="nil"/>
                <w:between w:val="nil"/>
              </w:pBdr>
              <w:spacing w:line="240" w:lineRule="auto"/>
              <w:rPr>
                <w:rFonts w:asciiTheme="majorHAnsi" w:hAnsiTheme="majorHAnsi" w:cstheme="majorHAnsi"/>
                <w:b/>
              </w:rPr>
            </w:pPr>
            <w:r w:rsidRPr="00950867">
              <w:rPr>
                <w:rFonts w:asciiTheme="majorHAnsi" w:hAnsiTheme="majorHAnsi" w:cstheme="majorHAnsi"/>
                <w:b/>
              </w:rPr>
              <w:t xml:space="preserve">Voldoen we? </w:t>
            </w:r>
          </w:p>
        </w:tc>
        <w:tc>
          <w:tcPr>
            <w:tcW w:w="2693" w:type="dxa"/>
            <w:shd w:val="clear" w:color="auto" w:fill="auto"/>
            <w:tcMar>
              <w:top w:w="100" w:type="dxa"/>
              <w:left w:w="100" w:type="dxa"/>
              <w:bottom w:w="100" w:type="dxa"/>
              <w:right w:w="100" w:type="dxa"/>
            </w:tcMar>
          </w:tcPr>
          <w:p w14:paraId="11B158C7" w14:textId="77777777" w:rsidR="00D56BF6" w:rsidRPr="00950867" w:rsidRDefault="00D56BF6" w:rsidP="00D2215E">
            <w:pPr>
              <w:widowControl w:val="0"/>
              <w:pBdr>
                <w:top w:val="nil"/>
                <w:left w:val="nil"/>
                <w:bottom w:val="nil"/>
                <w:right w:val="nil"/>
                <w:between w:val="nil"/>
              </w:pBdr>
              <w:spacing w:line="240" w:lineRule="auto"/>
              <w:rPr>
                <w:rFonts w:asciiTheme="majorHAnsi" w:hAnsiTheme="majorHAnsi" w:cstheme="majorHAnsi"/>
                <w:b/>
              </w:rPr>
            </w:pPr>
            <w:r>
              <w:rPr>
                <w:rFonts w:asciiTheme="majorHAnsi" w:hAnsiTheme="majorHAnsi" w:cstheme="majorHAnsi"/>
                <w:b/>
              </w:rPr>
              <w:t>Matchende transitie &amp; i</w:t>
            </w:r>
            <w:r w:rsidRPr="00950867">
              <w:rPr>
                <w:rFonts w:asciiTheme="majorHAnsi" w:hAnsiTheme="majorHAnsi" w:cstheme="majorHAnsi"/>
                <w:b/>
              </w:rPr>
              <w:t xml:space="preserve">nterventie </w:t>
            </w:r>
          </w:p>
        </w:tc>
      </w:tr>
      <w:tr w:rsidR="00D56BF6" w:rsidRPr="00950867" w14:paraId="136A004E" w14:textId="77777777" w:rsidTr="008B305B">
        <w:trPr>
          <w:trHeight w:val="420"/>
        </w:trPr>
        <w:tc>
          <w:tcPr>
            <w:tcW w:w="1276" w:type="dxa"/>
            <w:vMerge w:val="restart"/>
            <w:shd w:val="clear" w:color="auto" w:fill="auto"/>
            <w:tcMar>
              <w:top w:w="100" w:type="dxa"/>
              <w:left w:w="100" w:type="dxa"/>
              <w:bottom w:w="100" w:type="dxa"/>
              <w:right w:w="100" w:type="dxa"/>
            </w:tcMar>
          </w:tcPr>
          <w:p w14:paraId="45E0E599" w14:textId="77777777" w:rsidR="00D56BF6" w:rsidRPr="00D56BF6" w:rsidRDefault="00D56BF6" w:rsidP="00D2215E">
            <w:pPr>
              <w:widowControl w:val="0"/>
              <w:rPr>
                <w:rFonts w:asciiTheme="majorHAnsi" w:hAnsiTheme="majorHAnsi" w:cstheme="majorHAnsi"/>
                <w:b/>
                <w:sz w:val="18"/>
                <w:szCs w:val="18"/>
              </w:rPr>
            </w:pPr>
            <w:r w:rsidRPr="00D56BF6">
              <w:rPr>
                <w:rFonts w:asciiTheme="majorHAnsi" w:hAnsiTheme="majorHAnsi" w:cstheme="majorHAnsi"/>
                <w:b/>
                <w:sz w:val="18"/>
                <w:szCs w:val="18"/>
              </w:rPr>
              <w:t>CO2 uitstoot</w:t>
            </w:r>
          </w:p>
        </w:tc>
        <w:tc>
          <w:tcPr>
            <w:tcW w:w="4253" w:type="dxa"/>
            <w:shd w:val="clear" w:color="auto" w:fill="auto"/>
            <w:tcMar>
              <w:top w:w="100" w:type="dxa"/>
              <w:left w:w="100" w:type="dxa"/>
              <w:bottom w:w="100" w:type="dxa"/>
              <w:right w:w="100" w:type="dxa"/>
            </w:tcMar>
          </w:tcPr>
          <w:p w14:paraId="5FD4F306"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49% vermindering van co2 uitstoot in 2030 ten opzichte van 1990, en 95% in 2050. </w:t>
            </w:r>
          </w:p>
        </w:tc>
        <w:tc>
          <w:tcPr>
            <w:tcW w:w="1701" w:type="dxa"/>
            <w:shd w:val="clear" w:color="auto" w:fill="auto"/>
            <w:tcMar>
              <w:top w:w="100" w:type="dxa"/>
              <w:left w:w="100" w:type="dxa"/>
              <w:bottom w:w="100" w:type="dxa"/>
              <w:right w:w="100" w:type="dxa"/>
            </w:tcMar>
          </w:tcPr>
          <w:p w14:paraId="077C2239"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Nee</w:t>
            </w:r>
          </w:p>
        </w:tc>
        <w:tc>
          <w:tcPr>
            <w:tcW w:w="2693" w:type="dxa"/>
            <w:shd w:val="clear" w:color="auto" w:fill="auto"/>
            <w:tcMar>
              <w:top w:w="100" w:type="dxa"/>
              <w:left w:w="100" w:type="dxa"/>
              <w:bottom w:w="100" w:type="dxa"/>
              <w:right w:w="100" w:type="dxa"/>
            </w:tcMar>
          </w:tcPr>
          <w:p w14:paraId="40398D8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Hier dragen de meeste thema’s aan bij. Vooral energie, circulaire economie en mobiliteit, en daarmee dus ook de 3 interventies. </w:t>
            </w:r>
          </w:p>
          <w:p w14:paraId="7AF7E71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Met de uitvoering van de duurzaamheidsagenda zijn we wel goed op weg richting 2030</w:t>
            </w:r>
          </w:p>
        </w:tc>
      </w:tr>
      <w:tr w:rsidR="00D56BF6" w:rsidRPr="00950867" w14:paraId="48E0EDAC" w14:textId="77777777" w:rsidTr="008B305B">
        <w:trPr>
          <w:trHeight w:val="420"/>
        </w:trPr>
        <w:tc>
          <w:tcPr>
            <w:tcW w:w="1276" w:type="dxa"/>
            <w:vMerge/>
            <w:shd w:val="clear" w:color="auto" w:fill="auto"/>
            <w:tcMar>
              <w:top w:w="100" w:type="dxa"/>
              <w:left w:w="100" w:type="dxa"/>
              <w:bottom w:w="100" w:type="dxa"/>
              <w:right w:w="100" w:type="dxa"/>
            </w:tcMar>
          </w:tcPr>
          <w:p w14:paraId="649A6FCC" w14:textId="77777777" w:rsidR="00D56BF6" w:rsidRPr="00D56BF6" w:rsidRDefault="00D56BF6" w:rsidP="00D2215E">
            <w:pPr>
              <w:widowControl w:val="0"/>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13BFDF8C" w14:textId="0047680F"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bCs/>
                <w:color w:val="3E3E3E"/>
                <w:sz w:val="18"/>
                <w:szCs w:val="18"/>
                <w:shd w:val="clear" w:color="auto" w:fill="FFFFFF"/>
              </w:rPr>
              <w:t xml:space="preserve">Voor alle nieuwbouw, zowel woningbouw als utiliteitsbouw, geldt dat aanvragen van de omgevingsvergunning vanaf 1 juli 2020 moeten voldoen aan de eisen voor bijna </w:t>
            </w:r>
            <w:r w:rsidR="00A46802" w:rsidRPr="00D56BF6">
              <w:rPr>
                <w:rFonts w:asciiTheme="majorHAnsi" w:hAnsiTheme="majorHAnsi" w:cstheme="majorHAnsi"/>
                <w:bCs/>
                <w:color w:val="3E3E3E"/>
                <w:sz w:val="18"/>
                <w:szCs w:val="18"/>
                <w:shd w:val="clear" w:color="auto" w:fill="FFFFFF"/>
              </w:rPr>
              <w:t>energie neutrale</w:t>
            </w:r>
            <w:r w:rsidRPr="00D56BF6">
              <w:rPr>
                <w:rFonts w:asciiTheme="majorHAnsi" w:hAnsiTheme="majorHAnsi" w:cstheme="majorHAnsi"/>
                <w:bCs/>
                <w:color w:val="3E3E3E"/>
                <w:sz w:val="18"/>
                <w:szCs w:val="18"/>
                <w:shd w:val="clear" w:color="auto" w:fill="FFFFFF"/>
              </w:rPr>
              <w:t xml:space="preserve"> gebouwen (BENG) (Label C).</w:t>
            </w:r>
          </w:p>
          <w:p w14:paraId="42EFA9B1" w14:textId="77777777" w:rsidR="00D56BF6" w:rsidRPr="00D56BF6" w:rsidRDefault="00D56BF6" w:rsidP="00D2215E">
            <w:pPr>
              <w:rPr>
                <w:rFonts w:asciiTheme="majorHAnsi" w:hAnsiTheme="majorHAnsi" w:cstheme="majorHAnsi"/>
                <w:sz w:val="18"/>
                <w:szCs w:val="18"/>
              </w:rPr>
            </w:pPr>
          </w:p>
        </w:tc>
        <w:tc>
          <w:tcPr>
            <w:tcW w:w="1701" w:type="dxa"/>
            <w:shd w:val="clear" w:color="auto" w:fill="auto"/>
            <w:tcMar>
              <w:top w:w="100" w:type="dxa"/>
              <w:left w:w="100" w:type="dxa"/>
              <w:bottom w:w="100" w:type="dxa"/>
              <w:right w:w="100" w:type="dxa"/>
            </w:tcMar>
          </w:tcPr>
          <w:p w14:paraId="7F4DCF1A"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670F168C"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Transitie duurzame gebiedsontwikkeling </w:t>
            </w:r>
          </w:p>
        </w:tc>
      </w:tr>
      <w:bookmarkEnd w:id="77"/>
      <w:tr w:rsidR="00D56BF6" w:rsidRPr="00950867" w14:paraId="28729389" w14:textId="77777777" w:rsidTr="008B305B">
        <w:trPr>
          <w:trHeight w:val="420"/>
        </w:trPr>
        <w:tc>
          <w:tcPr>
            <w:tcW w:w="1276" w:type="dxa"/>
            <w:vMerge w:val="restart"/>
            <w:shd w:val="clear" w:color="auto" w:fill="auto"/>
            <w:tcMar>
              <w:top w:w="100" w:type="dxa"/>
              <w:left w:w="100" w:type="dxa"/>
              <w:bottom w:w="100" w:type="dxa"/>
              <w:right w:w="100" w:type="dxa"/>
            </w:tcMar>
          </w:tcPr>
          <w:p w14:paraId="780AC024" w14:textId="77777777" w:rsidR="00D56BF6" w:rsidRPr="00D56BF6" w:rsidRDefault="00D56BF6" w:rsidP="00D2215E">
            <w:pPr>
              <w:widowControl w:val="0"/>
              <w:rPr>
                <w:rFonts w:asciiTheme="majorHAnsi" w:hAnsiTheme="majorHAnsi" w:cstheme="majorHAnsi"/>
                <w:sz w:val="18"/>
                <w:szCs w:val="18"/>
              </w:rPr>
            </w:pPr>
            <w:r w:rsidRPr="00D56BF6">
              <w:rPr>
                <w:rFonts w:asciiTheme="majorHAnsi" w:hAnsiTheme="majorHAnsi" w:cstheme="majorHAnsi"/>
                <w:b/>
                <w:sz w:val="18"/>
                <w:szCs w:val="18"/>
              </w:rPr>
              <w:t>Energie</w:t>
            </w:r>
            <w:r w:rsidRPr="00D56BF6">
              <w:rPr>
                <w:rFonts w:asciiTheme="majorHAnsi" w:hAnsiTheme="majorHAnsi" w:cstheme="majorHAnsi"/>
                <w:sz w:val="18"/>
                <w:szCs w:val="18"/>
              </w:rPr>
              <w:t xml:space="preserve"> </w:t>
            </w:r>
          </w:p>
          <w:p w14:paraId="4F7A0B0E" w14:textId="77777777" w:rsidR="00D56BF6" w:rsidRPr="00D56BF6" w:rsidRDefault="00D56BF6" w:rsidP="00D2215E">
            <w:pPr>
              <w:widowControl w:val="0"/>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1806FA2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Per 1 juli 2018 moet alle nieuwbouw aardgasvrij gebouwd worden</w:t>
            </w:r>
          </w:p>
        </w:tc>
        <w:tc>
          <w:tcPr>
            <w:tcW w:w="1701" w:type="dxa"/>
            <w:shd w:val="clear" w:color="auto" w:fill="auto"/>
            <w:tcMar>
              <w:top w:w="100" w:type="dxa"/>
              <w:left w:w="100" w:type="dxa"/>
              <w:bottom w:w="100" w:type="dxa"/>
              <w:right w:w="100" w:type="dxa"/>
            </w:tcMar>
          </w:tcPr>
          <w:p w14:paraId="5EB8148B"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highlight w:val="yellow"/>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56F8F8ED"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Transitie duurzame gebiedsontwikkeling</w:t>
            </w:r>
          </w:p>
        </w:tc>
      </w:tr>
      <w:tr w:rsidR="00D56BF6" w:rsidRPr="00950867" w14:paraId="1FF0D9E0" w14:textId="77777777" w:rsidTr="008B305B">
        <w:trPr>
          <w:trHeight w:val="420"/>
        </w:trPr>
        <w:tc>
          <w:tcPr>
            <w:tcW w:w="1276" w:type="dxa"/>
            <w:vMerge/>
            <w:shd w:val="clear" w:color="auto" w:fill="auto"/>
            <w:tcMar>
              <w:top w:w="100" w:type="dxa"/>
              <w:left w:w="100" w:type="dxa"/>
              <w:bottom w:w="100" w:type="dxa"/>
              <w:right w:w="100" w:type="dxa"/>
            </w:tcMar>
          </w:tcPr>
          <w:p w14:paraId="4E92B6C6" w14:textId="77777777" w:rsidR="00D56BF6" w:rsidRPr="00D56BF6" w:rsidRDefault="00D56BF6" w:rsidP="00D2215E">
            <w:pPr>
              <w:widowControl w:val="0"/>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6D7AB91F"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In 2030 gaat de aardgas kraan in Groningen dicht </w:t>
            </w:r>
          </w:p>
        </w:tc>
        <w:tc>
          <w:tcPr>
            <w:tcW w:w="1701" w:type="dxa"/>
            <w:shd w:val="clear" w:color="auto" w:fill="auto"/>
            <w:tcMar>
              <w:top w:w="100" w:type="dxa"/>
              <w:left w:w="100" w:type="dxa"/>
              <w:bottom w:w="100" w:type="dxa"/>
              <w:right w:w="100" w:type="dxa"/>
            </w:tcMar>
          </w:tcPr>
          <w:p w14:paraId="181CC96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Nieuwbouw is aardgasvrij, maar bestaande bouw slechts gedeeltelijk. </w:t>
            </w:r>
          </w:p>
        </w:tc>
        <w:tc>
          <w:tcPr>
            <w:tcW w:w="2693" w:type="dxa"/>
            <w:shd w:val="clear" w:color="auto" w:fill="auto"/>
            <w:tcMar>
              <w:top w:w="100" w:type="dxa"/>
              <w:left w:w="100" w:type="dxa"/>
              <w:bottom w:w="100" w:type="dxa"/>
              <w:right w:w="100" w:type="dxa"/>
            </w:tcMar>
          </w:tcPr>
          <w:p w14:paraId="23667677"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Transitie duurzame gebiedsontwikkeling </w:t>
            </w:r>
          </w:p>
          <w:p w14:paraId="2CDB801C"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&amp; </w:t>
            </w:r>
          </w:p>
          <w:p w14:paraId="7BCE7395" w14:textId="1DC3810D" w:rsidR="00D56BF6" w:rsidRPr="00D56BF6" w:rsidRDefault="00D56BF6" w:rsidP="00D2215E">
            <w:pPr>
              <w:widowControl w:val="0"/>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Interventie energie en </w:t>
            </w:r>
            <w:r w:rsidR="00A46802" w:rsidRPr="00D56BF6">
              <w:rPr>
                <w:rFonts w:asciiTheme="majorHAnsi" w:hAnsiTheme="majorHAnsi" w:cstheme="majorHAnsi"/>
                <w:sz w:val="18"/>
                <w:szCs w:val="18"/>
              </w:rPr>
              <w:t>warmt</w:t>
            </w:r>
            <w:r w:rsidR="00A46802">
              <w:rPr>
                <w:rFonts w:asciiTheme="majorHAnsi" w:hAnsiTheme="majorHAnsi" w:cstheme="majorHAnsi"/>
                <w:sz w:val="18"/>
                <w:szCs w:val="18"/>
              </w:rPr>
              <w:t>e</w:t>
            </w:r>
            <w:r w:rsidR="00A46802" w:rsidRPr="00D56BF6">
              <w:rPr>
                <w:rFonts w:asciiTheme="majorHAnsi" w:hAnsiTheme="majorHAnsi" w:cstheme="majorHAnsi"/>
                <w:sz w:val="18"/>
                <w:szCs w:val="18"/>
              </w:rPr>
              <w:t xml:space="preserve"> opwek</w:t>
            </w:r>
            <w:r w:rsidRPr="00D56BF6">
              <w:rPr>
                <w:rFonts w:asciiTheme="majorHAnsi" w:hAnsiTheme="majorHAnsi" w:cstheme="majorHAnsi"/>
                <w:sz w:val="18"/>
                <w:szCs w:val="18"/>
              </w:rPr>
              <w:t xml:space="preserve"> </w:t>
            </w:r>
          </w:p>
          <w:p w14:paraId="3A350AEC" w14:textId="77777777" w:rsidR="00D56BF6" w:rsidRPr="00D56BF6" w:rsidRDefault="00D56BF6" w:rsidP="00D2215E">
            <w:pPr>
              <w:rPr>
                <w:rFonts w:asciiTheme="majorHAnsi" w:hAnsiTheme="majorHAnsi" w:cstheme="majorHAnsi"/>
                <w:sz w:val="18"/>
                <w:szCs w:val="18"/>
              </w:rPr>
            </w:pPr>
          </w:p>
        </w:tc>
      </w:tr>
      <w:tr w:rsidR="00D56BF6" w:rsidRPr="00950867" w14:paraId="181E0880" w14:textId="77777777" w:rsidTr="008B305B">
        <w:trPr>
          <w:trHeight w:val="420"/>
        </w:trPr>
        <w:tc>
          <w:tcPr>
            <w:tcW w:w="1276" w:type="dxa"/>
            <w:vMerge/>
            <w:shd w:val="clear" w:color="auto" w:fill="auto"/>
            <w:tcMar>
              <w:top w:w="100" w:type="dxa"/>
              <w:left w:w="100" w:type="dxa"/>
              <w:bottom w:w="100" w:type="dxa"/>
              <w:right w:w="100" w:type="dxa"/>
            </w:tcMar>
          </w:tcPr>
          <w:p w14:paraId="75E32D8E"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27578FD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Voorbereiden RES Flevoland</w:t>
            </w:r>
          </w:p>
          <w:p w14:paraId="6536945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Besparing en potentie voor opwek n.a.v. klimaatakkoord</w:t>
            </w:r>
          </w:p>
        </w:tc>
        <w:tc>
          <w:tcPr>
            <w:tcW w:w="1701" w:type="dxa"/>
            <w:shd w:val="clear" w:color="auto" w:fill="auto"/>
            <w:tcMar>
              <w:top w:w="100" w:type="dxa"/>
              <w:left w:w="100" w:type="dxa"/>
              <w:bottom w:w="100" w:type="dxa"/>
              <w:right w:w="100" w:type="dxa"/>
            </w:tcMar>
          </w:tcPr>
          <w:p w14:paraId="79E6520E"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13E6CB9D" w14:textId="45586C65"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Interventie energie en </w:t>
            </w:r>
            <w:r w:rsidR="00A46802" w:rsidRPr="00D56BF6">
              <w:rPr>
                <w:rFonts w:asciiTheme="majorHAnsi" w:hAnsiTheme="majorHAnsi" w:cstheme="majorHAnsi"/>
                <w:sz w:val="18"/>
                <w:szCs w:val="18"/>
              </w:rPr>
              <w:t>warmte opwek</w:t>
            </w:r>
          </w:p>
        </w:tc>
      </w:tr>
      <w:tr w:rsidR="00D56BF6" w:rsidRPr="00950867" w14:paraId="1E466C93" w14:textId="77777777" w:rsidTr="008B305B">
        <w:trPr>
          <w:trHeight w:val="420"/>
        </w:trPr>
        <w:tc>
          <w:tcPr>
            <w:tcW w:w="1276" w:type="dxa"/>
            <w:vMerge/>
            <w:shd w:val="clear" w:color="auto" w:fill="auto"/>
            <w:tcMar>
              <w:top w:w="100" w:type="dxa"/>
              <w:left w:w="100" w:type="dxa"/>
              <w:bottom w:w="100" w:type="dxa"/>
              <w:right w:w="100" w:type="dxa"/>
            </w:tcMar>
          </w:tcPr>
          <w:p w14:paraId="5338CE65"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4552E5DD"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Per 2021 is het verplicht een warmteplan te hebben</w:t>
            </w:r>
          </w:p>
        </w:tc>
        <w:tc>
          <w:tcPr>
            <w:tcW w:w="1701" w:type="dxa"/>
            <w:shd w:val="clear" w:color="auto" w:fill="auto"/>
            <w:tcMar>
              <w:top w:w="100" w:type="dxa"/>
              <w:left w:w="100" w:type="dxa"/>
              <w:bottom w:w="100" w:type="dxa"/>
              <w:right w:w="100" w:type="dxa"/>
            </w:tcMar>
          </w:tcPr>
          <w:p w14:paraId="18491BB7"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47B8F972" w14:textId="1DD4B606"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Interventie energie en </w:t>
            </w:r>
            <w:r w:rsidR="00A46802" w:rsidRPr="00D56BF6">
              <w:rPr>
                <w:rFonts w:asciiTheme="majorHAnsi" w:hAnsiTheme="majorHAnsi" w:cstheme="majorHAnsi"/>
                <w:sz w:val="18"/>
                <w:szCs w:val="18"/>
              </w:rPr>
              <w:t>warmt</w:t>
            </w:r>
            <w:r w:rsidR="00A46802">
              <w:rPr>
                <w:rFonts w:asciiTheme="majorHAnsi" w:hAnsiTheme="majorHAnsi" w:cstheme="majorHAnsi"/>
                <w:sz w:val="18"/>
                <w:szCs w:val="18"/>
              </w:rPr>
              <w:t>e</w:t>
            </w:r>
            <w:r w:rsidR="00A46802" w:rsidRPr="00D56BF6">
              <w:rPr>
                <w:rFonts w:asciiTheme="majorHAnsi" w:hAnsiTheme="majorHAnsi" w:cstheme="majorHAnsi"/>
                <w:sz w:val="18"/>
                <w:szCs w:val="18"/>
              </w:rPr>
              <w:t xml:space="preserve"> opwek</w:t>
            </w:r>
          </w:p>
        </w:tc>
      </w:tr>
      <w:tr w:rsidR="00D56BF6" w:rsidRPr="00950867" w14:paraId="2D68243C" w14:textId="77777777" w:rsidTr="008B305B">
        <w:trPr>
          <w:trHeight w:val="420"/>
        </w:trPr>
        <w:tc>
          <w:tcPr>
            <w:tcW w:w="1276" w:type="dxa"/>
            <w:vMerge/>
            <w:shd w:val="clear" w:color="auto" w:fill="auto"/>
            <w:tcMar>
              <w:top w:w="100" w:type="dxa"/>
              <w:left w:w="100" w:type="dxa"/>
              <w:bottom w:w="100" w:type="dxa"/>
              <w:right w:w="100" w:type="dxa"/>
            </w:tcMar>
          </w:tcPr>
          <w:p w14:paraId="0EBFF4EF"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75242AC5" w14:textId="49528A0E"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Per 1 januari 2019 moet alle nieuwe overheidsgebouwen voldoen aan de BENG (bijna </w:t>
            </w:r>
            <w:r w:rsidR="00A46802" w:rsidRPr="00D56BF6">
              <w:rPr>
                <w:rFonts w:asciiTheme="majorHAnsi" w:hAnsiTheme="majorHAnsi" w:cstheme="majorHAnsi"/>
                <w:sz w:val="18"/>
                <w:szCs w:val="18"/>
              </w:rPr>
              <w:t>energie neutrale</w:t>
            </w:r>
            <w:r w:rsidRPr="00D56BF6">
              <w:rPr>
                <w:rFonts w:asciiTheme="majorHAnsi" w:hAnsiTheme="majorHAnsi" w:cstheme="majorHAnsi"/>
                <w:sz w:val="18"/>
                <w:szCs w:val="18"/>
              </w:rPr>
              <w:t xml:space="preserve"> gebouwen) eisen en vanaf 1-1-2021 alle overige gebouwen.</w:t>
            </w:r>
          </w:p>
        </w:tc>
        <w:tc>
          <w:tcPr>
            <w:tcW w:w="1701" w:type="dxa"/>
            <w:shd w:val="clear" w:color="auto" w:fill="auto"/>
            <w:tcMar>
              <w:top w:w="100" w:type="dxa"/>
              <w:left w:w="100" w:type="dxa"/>
              <w:bottom w:w="100" w:type="dxa"/>
              <w:right w:w="100" w:type="dxa"/>
            </w:tcMar>
          </w:tcPr>
          <w:p w14:paraId="0789BF61" w14:textId="77777777" w:rsidR="00D56BF6" w:rsidRPr="00D56BF6" w:rsidRDefault="00D56BF6" w:rsidP="00D2215E">
            <w:pPr>
              <w:widowControl w:val="0"/>
              <w:spacing w:line="240" w:lineRule="auto"/>
              <w:rPr>
                <w:rFonts w:asciiTheme="majorHAnsi" w:hAnsiTheme="majorHAnsi" w:cstheme="majorHAnsi"/>
                <w:sz w:val="18"/>
                <w:szCs w:val="18"/>
                <w:highlight w:val="yellow"/>
              </w:rPr>
            </w:pPr>
            <w:r w:rsidRPr="00D56BF6">
              <w:rPr>
                <w:rFonts w:asciiTheme="majorHAnsi" w:hAnsiTheme="majorHAnsi" w:cstheme="majorHAnsi"/>
                <w:sz w:val="18"/>
                <w:szCs w:val="18"/>
              </w:rPr>
              <w:t>Nee, technisch geen probleem</w:t>
            </w:r>
          </w:p>
        </w:tc>
        <w:tc>
          <w:tcPr>
            <w:tcW w:w="2693" w:type="dxa"/>
            <w:shd w:val="clear" w:color="auto" w:fill="auto"/>
            <w:tcMar>
              <w:top w:w="100" w:type="dxa"/>
              <w:left w:w="100" w:type="dxa"/>
              <w:bottom w:w="100" w:type="dxa"/>
              <w:right w:w="100" w:type="dxa"/>
            </w:tcMar>
          </w:tcPr>
          <w:p w14:paraId="4A7FB0CC"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Transitie duurzame gebiedsontwikkeling </w:t>
            </w:r>
          </w:p>
          <w:p w14:paraId="1FAE63A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&amp;</w:t>
            </w:r>
          </w:p>
          <w:p w14:paraId="00325DA2"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Vastgoed: Per project extra budget aanvragen</w:t>
            </w:r>
          </w:p>
          <w:p w14:paraId="273EC068" w14:textId="77777777" w:rsidR="00D56BF6" w:rsidRPr="00D56BF6" w:rsidRDefault="00D56BF6" w:rsidP="00D2215E">
            <w:pPr>
              <w:rPr>
                <w:rFonts w:asciiTheme="majorHAnsi" w:hAnsiTheme="majorHAnsi" w:cstheme="majorHAnsi"/>
                <w:sz w:val="18"/>
                <w:szCs w:val="18"/>
              </w:rPr>
            </w:pPr>
          </w:p>
        </w:tc>
      </w:tr>
      <w:tr w:rsidR="00D56BF6" w:rsidRPr="00950867" w14:paraId="6BABF554" w14:textId="77777777" w:rsidTr="008B305B">
        <w:trPr>
          <w:trHeight w:val="420"/>
        </w:trPr>
        <w:tc>
          <w:tcPr>
            <w:tcW w:w="1276" w:type="dxa"/>
            <w:vMerge/>
            <w:shd w:val="clear" w:color="auto" w:fill="auto"/>
            <w:tcMar>
              <w:top w:w="100" w:type="dxa"/>
              <w:left w:w="100" w:type="dxa"/>
              <w:bottom w:w="100" w:type="dxa"/>
              <w:right w:w="100" w:type="dxa"/>
            </w:tcMar>
          </w:tcPr>
          <w:p w14:paraId="0F42DA7B"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12C45B81" w14:textId="1E2C65EE"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Per 1 januari 2023 Labelverplichting bestaande kantoorgebouwen; verbod om kantoorgebouwen groter dan 100 </w:t>
            </w:r>
            <w:r w:rsidRPr="00D56BF6">
              <w:rPr>
                <w:rFonts w:asciiTheme="majorHAnsi" w:hAnsiTheme="majorHAnsi" w:cstheme="majorHAnsi"/>
                <w:bCs/>
                <w:sz w:val="18"/>
                <w:szCs w:val="18"/>
              </w:rPr>
              <w:t>m</w:t>
            </w:r>
            <w:r w:rsidRPr="00D56BF6">
              <w:rPr>
                <w:rFonts w:asciiTheme="majorHAnsi" w:hAnsiTheme="majorHAnsi" w:cstheme="majorHAnsi"/>
                <w:bCs/>
                <w:sz w:val="18"/>
                <w:szCs w:val="18"/>
                <w:vertAlign w:val="superscript"/>
              </w:rPr>
              <w:t>2</w:t>
            </w:r>
            <w:r w:rsidRPr="00D56BF6">
              <w:rPr>
                <w:rFonts w:asciiTheme="majorHAnsi" w:hAnsiTheme="majorHAnsi" w:cstheme="majorHAnsi"/>
                <w:sz w:val="18"/>
                <w:szCs w:val="18"/>
              </w:rPr>
              <w:t xml:space="preserve"> in gebruikt te hebben zonder een geldig energielabel met een energie-index van 1,3 (vergelijkbaar met label C) of </w:t>
            </w:r>
            <w:r w:rsidR="00A46802" w:rsidRPr="00D56BF6">
              <w:rPr>
                <w:rFonts w:asciiTheme="majorHAnsi" w:hAnsiTheme="majorHAnsi" w:cstheme="majorHAnsi"/>
                <w:sz w:val="18"/>
                <w:szCs w:val="18"/>
              </w:rPr>
              <w:t>beter.</w:t>
            </w:r>
          </w:p>
        </w:tc>
        <w:tc>
          <w:tcPr>
            <w:tcW w:w="1701" w:type="dxa"/>
            <w:shd w:val="clear" w:color="auto" w:fill="auto"/>
            <w:tcMar>
              <w:top w:w="100" w:type="dxa"/>
              <w:left w:w="100" w:type="dxa"/>
              <w:bottom w:w="100" w:type="dxa"/>
              <w:right w:w="100" w:type="dxa"/>
            </w:tcMar>
          </w:tcPr>
          <w:p w14:paraId="11F72DE5" w14:textId="77777777" w:rsidR="00D56BF6" w:rsidRPr="00D56BF6" w:rsidRDefault="00D56BF6" w:rsidP="00D2215E">
            <w:pPr>
              <w:widowControl w:val="0"/>
              <w:spacing w:line="240" w:lineRule="auto"/>
              <w:rPr>
                <w:rFonts w:asciiTheme="majorHAnsi" w:hAnsiTheme="majorHAnsi" w:cstheme="majorHAnsi"/>
                <w:sz w:val="18"/>
                <w:szCs w:val="18"/>
              </w:rPr>
            </w:pPr>
            <w:r w:rsidRPr="00D56BF6">
              <w:rPr>
                <w:rFonts w:asciiTheme="majorHAnsi" w:hAnsiTheme="majorHAnsi" w:cstheme="majorHAnsi"/>
                <w:sz w:val="18"/>
                <w:szCs w:val="18"/>
              </w:rPr>
              <w:t>Ja, We hebben alleen maar kantoren met label A en B</w:t>
            </w:r>
          </w:p>
        </w:tc>
        <w:tc>
          <w:tcPr>
            <w:tcW w:w="2693" w:type="dxa"/>
            <w:shd w:val="clear" w:color="auto" w:fill="auto"/>
            <w:tcMar>
              <w:top w:w="100" w:type="dxa"/>
              <w:left w:w="100" w:type="dxa"/>
              <w:bottom w:w="100" w:type="dxa"/>
              <w:right w:w="100" w:type="dxa"/>
            </w:tcMar>
          </w:tcPr>
          <w:p w14:paraId="52A86F59"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Transitie duurzame gebiedsontwikkeling </w:t>
            </w:r>
          </w:p>
          <w:p w14:paraId="22C49C46" w14:textId="77777777" w:rsidR="00D56BF6" w:rsidRPr="00D56BF6" w:rsidRDefault="00D56BF6" w:rsidP="00D2215E">
            <w:pPr>
              <w:rPr>
                <w:rFonts w:asciiTheme="majorHAnsi" w:hAnsiTheme="majorHAnsi" w:cstheme="majorHAnsi"/>
                <w:sz w:val="18"/>
                <w:szCs w:val="18"/>
              </w:rPr>
            </w:pPr>
          </w:p>
        </w:tc>
      </w:tr>
      <w:tr w:rsidR="00D56BF6" w:rsidRPr="00950867" w14:paraId="4FC4D261" w14:textId="77777777" w:rsidTr="008B305B">
        <w:trPr>
          <w:trHeight w:val="420"/>
        </w:trPr>
        <w:tc>
          <w:tcPr>
            <w:tcW w:w="1276" w:type="dxa"/>
            <w:vMerge/>
            <w:shd w:val="clear" w:color="auto" w:fill="auto"/>
            <w:tcMar>
              <w:top w:w="100" w:type="dxa"/>
              <w:left w:w="100" w:type="dxa"/>
              <w:bottom w:w="100" w:type="dxa"/>
              <w:right w:w="100" w:type="dxa"/>
            </w:tcMar>
          </w:tcPr>
          <w:p w14:paraId="3EEF97CB"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089F1F64"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Per 1 januari 2019. Activiteitenregeling milieubeheer: Degene die de inrichting drijft neemt alle energiebesparende maatregelen (uit Erkende Maatregelen Lijst EML Energieakkoord) met een terugverdientijd van vijf jaar of minder, uitzonderingen zijn mogelijk, </w:t>
            </w:r>
          </w:p>
        </w:tc>
        <w:tc>
          <w:tcPr>
            <w:tcW w:w="1701" w:type="dxa"/>
            <w:shd w:val="clear" w:color="auto" w:fill="auto"/>
            <w:tcMar>
              <w:top w:w="100" w:type="dxa"/>
              <w:left w:w="100" w:type="dxa"/>
              <w:bottom w:w="100" w:type="dxa"/>
              <w:right w:w="100" w:type="dxa"/>
            </w:tcMar>
          </w:tcPr>
          <w:p w14:paraId="5B83EE3B" w14:textId="77777777" w:rsidR="00D56BF6" w:rsidRPr="00D56BF6" w:rsidRDefault="00D56BF6" w:rsidP="00D2215E">
            <w:pPr>
              <w:widowControl w:val="0"/>
              <w:spacing w:line="240" w:lineRule="auto"/>
              <w:rPr>
                <w:rFonts w:asciiTheme="majorHAnsi" w:hAnsiTheme="majorHAnsi" w:cstheme="majorHAnsi"/>
                <w:sz w:val="18"/>
                <w:szCs w:val="18"/>
              </w:rPr>
            </w:pPr>
            <w:r w:rsidRPr="00D56BF6">
              <w:rPr>
                <w:rFonts w:asciiTheme="majorHAnsi" w:hAnsiTheme="majorHAnsi" w:cstheme="majorHAnsi"/>
                <w:sz w:val="18"/>
                <w:szCs w:val="18"/>
              </w:rPr>
              <w:t>Vastgoed: Inventarisatie moet nog plaatsvinden</w:t>
            </w:r>
          </w:p>
          <w:p w14:paraId="6F574265" w14:textId="77777777" w:rsidR="00D56BF6" w:rsidRPr="00D56BF6" w:rsidRDefault="00D56BF6" w:rsidP="00D2215E">
            <w:pPr>
              <w:widowControl w:val="0"/>
              <w:spacing w:line="240" w:lineRule="auto"/>
              <w:rPr>
                <w:rFonts w:asciiTheme="majorHAnsi" w:hAnsiTheme="majorHAnsi" w:cstheme="majorHAnsi"/>
                <w:sz w:val="18"/>
                <w:szCs w:val="18"/>
                <w:highlight w:val="yellow"/>
              </w:rPr>
            </w:pPr>
          </w:p>
          <w:p w14:paraId="6A2B195E" w14:textId="408CD207" w:rsidR="00D56BF6" w:rsidRPr="00D56BF6" w:rsidRDefault="00D56BF6" w:rsidP="008B305B">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Door het ondertekenen van de Flevolandse Energieagenda (FEA) in de ambitie dat “In 2023 bedrijven en instellingen die vallen onder de Wet Milieubeheer voldoen aan de daarin gestelde eisen.”</w:t>
            </w:r>
          </w:p>
        </w:tc>
        <w:tc>
          <w:tcPr>
            <w:tcW w:w="2693" w:type="dxa"/>
            <w:shd w:val="clear" w:color="auto" w:fill="auto"/>
            <w:tcMar>
              <w:top w:w="100" w:type="dxa"/>
              <w:left w:w="100" w:type="dxa"/>
              <w:bottom w:w="100" w:type="dxa"/>
              <w:right w:w="100" w:type="dxa"/>
            </w:tcMar>
          </w:tcPr>
          <w:p w14:paraId="12791FED"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Transitie duurzame gebiedsontwikkeling (intern)</w:t>
            </w:r>
          </w:p>
          <w:p w14:paraId="4BCA9120"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p w14:paraId="352E642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&amp;</w:t>
            </w:r>
            <w:r w:rsidRPr="00D56BF6">
              <w:rPr>
                <w:rFonts w:asciiTheme="majorHAnsi" w:hAnsiTheme="majorHAnsi" w:cstheme="majorHAnsi"/>
                <w:sz w:val="18"/>
                <w:szCs w:val="18"/>
              </w:rPr>
              <w:br/>
              <w:t>Stimuleren duurzaam gedrag (extern)</w:t>
            </w:r>
          </w:p>
        </w:tc>
      </w:tr>
      <w:tr w:rsidR="00D56BF6" w:rsidRPr="00950867" w14:paraId="5C50B555" w14:textId="77777777" w:rsidTr="008B305B">
        <w:trPr>
          <w:trHeight w:val="420"/>
        </w:trPr>
        <w:tc>
          <w:tcPr>
            <w:tcW w:w="1276" w:type="dxa"/>
            <w:vMerge/>
            <w:shd w:val="clear" w:color="auto" w:fill="auto"/>
            <w:tcMar>
              <w:top w:w="100" w:type="dxa"/>
              <w:left w:w="100" w:type="dxa"/>
              <w:bottom w:w="100" w:type="dxa"/>
              <w:right w:w="100" w:type="dxa"/>
            </w:tcMar>
          </w:tcPr>
          <w:p w14:paraId="4CC7C581"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26F0BFC7"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Bedrijven en instellingen die meer dan 50.000 kWh elektriciteit of 25.000 m</w:t>
            </w:r>
            <w:r w:rsidRPr="00D56BF6">
              <w:rPr>
                <w:rFonts w:asciiTheme="majorHAnsi" w:hAnsiTheme="majorHAnsi" w:cstheme="majorHAnsi"/>
                <w:sz w:val="18"/>
                <w:szCs w:val="18"/>
                <w:vertAlign w:val="superscript"/>
              </w:rPr>
              <w:t>3</w:t>
            </w:r>
            <w:r w:rsidRPr="00D56BF6">
              <w:rPr>
                <w:rFonts w:asciiTheme="majorHAnsi" w:hAnsiTheme="majorHAnsi" w:cstheme="majorHAnsi"/>
                <w:sz w:val="18"/>
                <w:szCs w:val="18"/>
              </w:rPr>
              <w:t xml:space="preserve"> aardgas (equivalent) per jaar verbruiken rapporteren uiterlijk op 1 juli 2019 en daarna eenmaal per vier jaar aan het bevoegd gezag welke energiebesparende maatregelen zijn getroffen.</w:t>
            </w:r>
          </w:p>
        </w:tc>
        <w:tc>
          <w:tcPr>
            <w:tcW w:w="1701" w:type="dxa"/>
            <w:shd w:val="clear" w:color="auto" w:fill="auto"/>
            <w:tcMar>
              <w:top w:w="100" w:type="dxa"/>
              <w:left w:w="100" w:type="dxa"/>
              <w:bottom w:w="100" w:type="dxa"/>
              <w:right w:w="100" w:type="dxa"/>
            </w:tcMar>
          </w:tcPr>
          <w:p w14:paraId="7CFA0DEE" w14:textId="77777777" w:rsidR="00D56BF6" w:rsidRPr="00D56BF6" w:rsidRDefault="00D56BF6" w:rsidP="00D2215E">
            <w:pPr>
              <w:widowControl w:val="0"/>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Ja, we voldoen (intern) </w:t>
            </w:r>
          </w:p>
          <w:p w14:paraId="1FF55F18" w14:textId="77777777" w:rsidR="00D56BF6" w:rsidRPr="00D56BF6" w:rsidRDefault="00D56BF6" w:rsidP="00D2215E">
            <w:pPr>
              <w:widowControl w:val="0"/>
              <w:spacing w:line="240" w:lineRule="auto"/>
              <w:rPr>
                <w:rFonts w:asciiTheme="majorHAnsi" w:hAnsiTheme="majorHAnsi" w:cstheme="majorHAnsi"/>
                <w:sz w:val="18"/>
                <w:szCs w:val="18"/>
              </w:rPr>
            </w:pPr>
          </w:p>
          <w:p w14:paraId="234DEA78" w14:textId="77777777" w:rsidR="00D56BF6" w:rsidRPr="00D56BF6" w:rsidRDefault="00D56BF6" w:rsidP="00D2215E">
            <w:pPr>
              <w:widowControl w:val="0"/>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Externe bedrijven, niet in beeld. </w:t>
            </w:r>
          </w:p>
        </w:tc>
        <w:tc>
          <w:tcPr>
            <w:tcW w:w="2693" w:type="dxa"/>
            <w:shd w:val="clear" w:color="auto" w:fill="auto"/>
            <w:tcMar>
              <w:top w:w="100" w:type="dxa"/>
              <w:left w:w="100" w:type="dxa"/>
              <w:bottom w:w="100" w:type="dxa"/>
              <w:right w:w="100" w:type="dxa"/>
            </w:tcMar>
          </w:tcPr>
          <w:p w14:paraId="7F28D3C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Stimuleren duurzaam gedrag (extern)</w:t>
            </w:r>
          </w:p>
        </w:tc>
      </w:tr>
      <w:tr w:rsidR="00D56BF6" w:rsidRPr="00950867" w14:paraId="1E2D51E3" w14:textId="77777777" w:rsidTr="008B305B">
        <w:trPr>
          <w:trHeight w:val="420"/>
        </w:trPr>
        <w:tc>
          <w:tcPr>
            <w:tcW w:w="1276" w:type="dxa"/>
            <w:vMerge w:val="restart"/>
            <w:shd w:val="clear" w:color="auto" w:fill="auto"/>
            <w:tcMar>
              <w:top w:w="100" w:type="dxa"/>
              <w:left w:w="100" w:type="dxa"/>
              <w:bottom w:w="100" w:type="dxa"/>
              <w:right w:w="100" w:type="dxa"/>
            </w:tcMar>
          </w:tcPr>
          <w:p w14:paraId="1F49617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r w:rsidRPr="00D56BF6">
              <w:rPr>
                <w:rFonts w:asciiTheme="majorHAnsi" w:hAnsiTheme="majorHAnsi" w:cstheme="majorHAnsi"/>
                <w:b/>
                <w:sz w:val="18"/>
                <w:szCs w:val="18"/>
              </w:rPr>
              <w:t>Circulaire Economie</w:t>
            </w:r>
          </w:p>
        </w:tc>
        <w:tc>
          <w:tcPr>
            <w:tcW w:w="4253" w:type="dxa"/>
            <w:shd w:val="clear" w:color="auto" w:fill="auto"/>
            <w:tcMar>
              <w:top w:w="100" w:type="dxa"/>
              <w:left w:w="100" w:type="dxa"/>
              <w:bottom w:w="100" w:type="dxa"/>
              <w:right w:w="100" w:type="dxa"/>
            </w:tcMar>
          </w:tcPr>
          <w:p w14:paraId="5D2CAEB4" w14:textId="77777777" w:rsidR="00D56BF6" w:rsidRPr="00D56BF6" w:rsidRDefault="00D56BF6" w:rsidP="00D2215E">
            <w:pPr>
              <w:rPr>
                <w:rFonts w:asciiTheme="majorHAnsi" w:hAnsiTheme="majorHAnsi" w:cstheme="majorHAnsi"/>
                <w:sz w:val="18"/>
                <w:szCs w:val="18"/>
              </w:rPr>
            </w:pPr>
            <w:r w:rsidRPr="00D56BF6">
              <w:rPr>
                <w:rFonts w:asciiTheme="majorHAnsi" w:eastAsia="Calibri" w:hAnsiTheme="majorHAnsi" w:cstheme="majorHAnsi"/>
                <w:sz w:val="18"/>
                <w:szCs w:val="18"/>
              </w:rPr>
              <w:t>LAP: &lt; 100 kg huishoudelijk restafval per persoon per jaar in 2020, &lt;35 kg afval in 2025</w:t>
            </w:r>
          </w:p>
        </w:tc>
        <w:tc>
          <w:tcPr>
            <w:tcW w:w="1701" w:type="dxa"/>
            <w:shd w:val="clear" w:color="auto" w:fill="auto"/>
            <w:tcMar>
              <w:top w:w="100" w:type="dxa"/>
              <w:left w:w="100" w:type="dxa"/>
              <w:bottom w:w="100" w:type="dxa"/>
              <w:right w:w="100" w:type="dxa"/>
            </w:tcMar>
          </w:tcPr>
          <w:p w14:paraId="16370A2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Proefwijken halen &lt;50 kg, maar voor de overige wijken halen we dit nog niet. </w:t>
            </w:r>
          </w:p>
        </w:tc>
        <w:tc>
          <w:tcPr>
            <w:tcW w:w="2693" w:type="dxa"/>
            <w:shd w:val="clear" w:color="auto" w:fill="auto"/>
            <w:tcMar>
              <w:top w:w="100" w:type="dxa"/>
              <w:left w:w="100" w:type="dxa"/>
              <w:bottom w:w="100" w:type="dxa"/>
              <w:right w:w="100" w:type="dxa"/>
            </w:tcMar>
          </w:tcPr>
          <w:p w14:paraId="588C6C8D"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Interventie circulaire bedrijvigheid </w:t>
            </w:r>
          </w:p>
        </w:tc>
      </w:tr>
      <w:tr w:rsidR="00D56BF6" w:rsidRPr="00950867" w14:paraId="5551FFF9" w14:textId="77777777" w:rsidTr="008B305B">
        <w:trPr>
          <w:trHeight w:val="420"/>
        </w:trPr>
        <w:tc>
          <w:tcPr>
            <w:tcW w:w="1276" w:type="dxa"/>
            <w:vMerge/>
            <w:shd w:val="clear" w:color="auto" w:fill="auto"/>
            <w:tcMar>
              <w:top w:w="100" w:type="dxa"/>
              <w:left w:w="100" w:type="dxa"/>
              <w:bottom w:w="100" w:type="dxa"/>
              <w:right w:w="100" w:type="dxa"/>
            </w:tcMar>
          </w:tcPr>
          <w:p w14:paraId="4BAB442F"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p>
        </w:tc>
        <w:tc>
          <w:tcPr>
            <w:tcW w:w="4253" w:type="dxa"/>
            <w:shd w:val="clear" w:color="auto" w:fill="auto"/>
            <w:tcMar>
              <w:top w:w="100" w:type="dxa"/>
              <w:left w:w="100" w:type="dxa"/>
              <w:bottom w:w="100" w:type="dxa"/>
              <w:right w:w="100" w:type="dxa"/>
            </w:tcMar>
          </w:tcPr>
          <w:p w14:paraId="0463AD4C" w14:textId="77777777" w:rsidR="00D56BF6" w:rsidRPr="00D56BF6" w:rsidRDefault="00D56BF6" w:rsidP="00D2215E">
            <w:pPr>
              <w:rPr>
                <w:rFonts w:asciiTheme="majorHAnsi" w:eastAsia="Calibri" w:hAnsiTheme="majorHAnsi" w:cstheme="majorHAnsi"/>
                <w:sz w:val="18"/>
                <w:szCs w:val="18"/>
              </w:rPr>
            </w:pPr>
            <w:r w:rsidRPr="00D56BF6">
              <w:rPr>
                <w:rFonts w:asciiTheme="majorHAnsi" w:hAnsiTheme="majorHAnsi" w:cstheme="majorHAnsi"/>
                <w:sz w:val="18"/>
                <w:szCs w:val="18"/>
              </w:rPr>
              <w:t>Milieuprestatie (</w:t>
            </w:r>
            <w:r w:rsidRPr="00D56BF6">
              <w:rPr>
                <w:rFonts w:asciiTheme="majorHAnsi" w:hAnsiTheme="majorHAnsi" w:cstheme="majorHAnsi"/>
                <w:b/>
                <w:sz w:val="18"/>
                <w:szCs w:val="18"/>
              </w:rPr>
              <w:t>MPG</w:t>
            </w:r>
            <w:r w:rsidRPr="00D56BF6">
              <w:rPr>
                <w:rFonts w:asciiTheme="majorHAnsi" w:hAnsiTheme="majorHAnsi" w:cstheme="majorHAnsi"/>
                <w:sz w:val="18"/>
                <w:szCs w:val="18"/>
              </w:rPr>
              <w:t>) van gebouwen (nieuwbouwwoningen en nieuwe kantoorgebouwen &gt; 100m².) wordt tot 2030 aangescherpt van 1 naar 0,5. Met de milieuprestatie-grenswaarde (verplicht bij aanvragen omgevingsvergunning sinds 2013) wordt bewerkstelligd dat bij gebouwen ook rekening wordt gehouden met de milieubelasting van materialen om de emissie van onder andere broeikasgassen en de uitputting van grondstoffen te reduceren.</w:t>
            </w:r>
          </w:p>
        </w:tc>
        <w:tc>
          <w:tcPr>
            <w:tcW w:w="1701" w:type="dxa"/>
            <w:shd w:val="clear" w:color="auto" w:fill="auto"/>
            <w:tcMar>
              <w:top w:w="100" w:type="dxa"/>
              <w:left w:w="100" w:type="dxa"/>
              <w:bottom w:w="100" w:type="dxa"/>
              <w:right w:w="100" w:type="dxa"/>
            </w:tcMar>
          </w:tcPr>
          <w:p w14:paraId="7EFBF780"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Nee</w:t>
            </w:r>
          </w:p>
        </w:tc>
        <w:tc>
          <w:tcPr>
            <w:tcW w:w="2693" w:type="dxa"/>
            <w:shd w:val="clear" w:color="auto" w:fill="auto"/>
            <w:tcMar>
              <w:top w:w="100" w:type="dxa"/>
              <w:left w:w="100" w:type="dxa"/>
              <w:bottom w:w="100" w:type="dxa"/>
              <w:right w:w="100" w:type="dxa"/>
            </w:tcMar>
          </w:tcPr>
          <w:p w14:paraId="2352E0DD"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Transitie duurzame gebiedsontwikkeling </w:t>
            </w:r>
          </w:p>
          <w:p w14:paraId="3D893F6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r>
      <w:tr w:rsidR="00D56BF6" w:rsidRPr="00950867" w14:paraId="36315F68" w14:textId="77777777" w:rsidTr="008B305B">
        <w:trPr>
          <w:trHeight w:val="420"/>
        </w:trPr>
        <w:tc>
          <w:tcPr>
            <w:tcW w:w="1276" w:type="dxa"/>
            <w:vMerge w:val="restart"/>
            <w:shd w:val="clear" w:color="auto" w:fill="auto"/>
            <w:tcMar>
              <w:top w:w="100" w:type="dxa"/>
              <w:left w:w="100" w:type="dxa"/>
              <w:bottom w:w="100" w:type="dxa"/>
              <w:right w:w="100" w:type="dxa"/>
            </w:tcMar>
          </w:tcPr>
          <w:p w14:paraId="45D5DE14" w14:textId="15CC191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r w:rsidRPr="00D56BF6">
              <w:rPr>
                <w:rFonts w:asciiTheme="majorHAnsi" w:hAnsiTheme="majorHAnsi" w:cstheme="majorHAnsi"/>
                <w:b/>
                <w:sz w:val="18"/>
                <w:szCs w:val="18"/>
              </w:rPr>
              <w:t xml:space="preserve">Mobiliteit </w:t>
            </w:r>
          </w:p>
        </w:tc>
        <w:tc>
          <w:tcPr>
            <w:tcW w:w="4253" w:type="dxa"/>
            <w:shd w:val="clear" w:color="auto" w:fill="auto"/>
            <w:tcMar>
              <w:top w:w="100" w:type="dxa"/>
              <w:left w:w="100" w:type="dxa"/>
              <w:bottom w:w="100" w:type="dxa"/>
              <w:right w:w="100" w:type="dxa"/>
            </w:tcMar>
          </w:tcPr>
          <w:p w14:paraId="38B59150" w14:textId="2318AA81" w:rsidR="00D56BF6" w:rsidRPr="00D56BF6" w:rsidRDefault="00D56BF6" w:rsidP="00D2215E">
            <w:pPr>
              <w:rPr>
                <w:rFonts w:asciiTheme="majorHAnsi" w:hAnsiTheme="majorHAnsi" w:cstheme="majorHAnsi"/>
                <w:sz w:val="18"/>
                <w:szCs w:val="18"/>
                <w:highlight w:val="yellow"/>
              </w:rPr>
            </w:pPr>
            <w:r w:rsidRPr="008B305B">
              <w:rPr>
                <w:rFonts w:asciiTheme="majorHAnsi" w:hAnsiTheme="majorHAnsi" w:cstheme="majorHAnsi"/>
                <w:sz w:val="18"/>
                <w:szCs w:val="18"/>
              </w:rPr>
              <w:t>Vanuit het Programma Aanpak Stikstof (PAS) l</w:t>
            </w:r>
            <w:r w:rsidR="008B305B">
              <w:rPr>
                <w:rFonts w:asciiTheme="majorHAnsi" w:hAnsiTheme="majorHAnsi" w:cstheme="majorHAnsi"/>
                <w:sz w:val="18"/>
                <w:szCs w:val="18"/>
              </w:rPr>
              <w:t>a</w:t>
            </w:r>
            <w:r w:rsidRPr="008B305B">
              <w:rPr>
                <w:rFonts w:asciiTheme="majorHAnsi" w:hAnsiTheme="majorHAnsi" w:cstheme="majorHAnsi"/>
                <w:sz w:val="18"/>
                <w:szCs w:val="18"/>
              </w:rPr>
              <w:t xml:space="preserve">gen er normen voor luchtkwaliteit. </w:t>
            </w:r>
            <w:r w:rsidR="008B305B">
              <w:rPr>
                <w:rFonts w:asciiTheme="majorHAnsi" w:hAnsiTheme="majorHAnsi" w:cstheme="majorHAnsi"/>
                <w:sz w:val="18"/>
                <w:szCs w:val="18"/>
              </w:rPr>
              <w:t xml:space="preserve">Deze worden aangepast </w:t>
            </w:r>
            <w:r w:rsidR="00A46802">
              <w:rPr>
                <w:rFonts w:asciiTheme="majorHAnsi" w:hAnsiTheme="majorHAnsi" w:cstheme="majorHAnsi"/>
                <w:sz w:val="18"/>
                <w:szCs w:val="18"/>
              </w:rPr>
              <w:t>o.b.v.</w:t>
            </w:r>
            <w:r w:rsidR="008B305B">
              <w:rPr>
                <w:rFonts w:asciiTheme="majorHAnsi" w:hAnsiTheme="majorHAnsi" w:cstheme="majorHAnsi"/>
                <w:sz w:val="18"/>
                <w:szCs w:val="18"/>
              </w:rPr>
              <w:t xml:space="preserve"> de nieuwe richtlijnen</w:t>
            </w:r>
            <w:r w:rsidRPr="008B305B">
              <w:rPr>
                <w:rFonts w:asciiTheme="majorHAnsi" w:hAnsiTheme="majorHAnsi" w:cstheme="majorHAnsi"/>
                <w:sz w:val="18"/>
                <w:szCs w:val="18"/>
              </w:rPr>
              <w:t xml:space="preserve"> </w:t>
            </w:r>
          </w:p>
        </w:tc>
        <w:tc>
          <w:tcPr>
            <w:tcW w:w="1701" w:type="dxa"/>
            <w:shd w:val="clear" w:color="auto" w:fill="auto"/>
            <w:tcMar>
              <w:top w:w="100" w:type="dxa"/>
              <w:left w:w="100" w:type="dxa"/>
              <w:bottom w:w="100" w:type="dxa"/>
              <w:right w:w="100" w:type="dxa"/>
            </w:tcMar>
          </w:tcPr>
          <w:p w14:paraId="6427CB81" w14:textId="21E9A2DC" w:rsidR="00D56BF6" w:rsidRPr="008B305B" w:rsidRDefault="008B305B" w:rsidP="00D2215E">
            <w:pPr>
              <w:rPr>
                <w:rFonts w:asciiTheme="majorHAnsi" w:hAnsiTheme="majorHAnsi" w:cstheme="majorHAnsi"/>
                <w:sz w:val="18"/>
                <w:szCs w:val="18"/>
              </w:rPr>
            </w:pPr>
            <w:r w:rsidRPr="008B305B">
              <w:rPr>
                <w:rFonts w:asciiTheme="majorHAnsi" w:hAnsiTheme="majorHAnsi" w:cstheme="majorHAnsi"/>
                <w:sz w:val="18"/>
                <w:szCs w:val="18"/>
              </w:rPr>
              <w:t>Nog onduidelijk</w:t>
            </w:r>
          </w:p>
        </w:tc>
        <w:tc>
          <w:tcPr>
            <w:tcW w:w="2693" w:type="dxa"/>
            <w:shd w:val="clear" w:color="auto" w:fill="auto"/>
            <w:tcMar>
              <w:top w:w="100" w:type="dxa"/>
              <w:left w:w="100" w:type="dxa"/>
              <w:bottom w:w="100" w:type="dxa"/>
              <w:right w:w="100" w:type="dxa"/>
            </w:tcMar>
          </w:tcPr>
          <w:p w14:paraId="65B6F066" w14:textId="3AEE1207" w:rsidR="00D56BF6" w:rsidRPr="008B305B" w:rsidRDefault="008B305B"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8B305B">
              <w:rPr>
                <w:rFonts w:asciiTheme="majorHAnsi" w:hAnsiTheme="majorHAnsi" w:cstheme="majorHAnsi"/>
                <w:sz w:val="18"/>
                <w:szCs w:val="18"/>
              </w:rPr>
              <w:t>Interventie Duurzame mobiliteit</w:t>
            </w:r>
          </w:p>
        </w:tc>
      </w:tr>
      <w:tr w:rsidR="00D56BF6" w:rsidRPr="00950867" w14:paraId="79418462" w14:textId="77777777" w:rsidTr="008B305B">
        <w:trPr>
          <w:trHeight w:val="420"/>
        </w:trPr>
        <w:tc>
          <w:tcPr>
            <w:tcW w:w="1276" w:type="dxa"/>
            <w:vMerge/>
            <w:shd w:val="clear" w:color="auto" w:fill="auto"/>
            <w:tcMar>
              <w:top w:w="100" w:type="dxa"/>
              <w:left w:w="100" w:type="dxa"/>
              <w:bottom w:w="100" w:type="dxa"/>
              <w:right w:w="100" w:type="dxa"/>
            </w:tcMar>
          </w:tcPr>
          <w:p w14:paraId="1F25F745"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0E8BC76B"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Vanuit EU Omgevingslawaai richtlijn liggen er normen voor opstellen Actieplan, geluidsbelastingkaart en verplichting Plandrempel maatregelen. </w:t>
            </w:r>
          </w:p>
        </w:tc>
        <w:tc>
          <w:tcPr>
            <w:tcW w:w="1701" w:type="dxa"/>
            <w:shd w:val="clear" w:color="auto" w:fill="auto"/>
            <w:tcMar>
              <w:top w:w="100" w:type="dxa"/>
              <w:left w:w="100" w:type="dxa"/>
              <w:bottom w:w="100" w:type="dxa"/>
              <w:right w:w="100" w:type="dxa"/>
            </w:tcMar>
          </w:tcPr>
          <w:p w14:paraId="236E13F0" w14:textId="635B0714"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Deels, </w:t>
            </w:r>
            <w:r w:rsidR="00A46802" w:rsidRPr="00D56BF6">
              <w:rPr>
                <w:rFonts w:asciiTheme="majorHAnsi" w:hAnsiTheme="majorHAnsi" w:cstheme="majorHAnsi"/>
                <w:sz w:val="18"/>
                <w:szCs w:val="18"/>
              </w:rPr>
              <w:t>Geluidsbelasting kaart</w:t>
            </w:r>
            <w:r w:rsidRPr="00D56BF6">
              <w:rPr>
                <w:rFonts w:asciiTheme="majorHAnsi" w:hAnsiTheme="majorHAnsi" w:cstheme="majorHAnsi"/>
                <w:sz w:val="18"/>
                <w:szCs w:val="18"/>
              </w:rPr>
              <w:t xml:space="preserve"> ingediend. Uitstel verleend Actieplan </w:t>
            </w:r>
            <w:r w:rsidR="00A46802" w:rsidRPr="00D56BF6">
              <w:rPr>
                <w:rFonts w:asciiTheme="majorHAnsi" w:hAnsiTheme="majorHAnsi" w:cstheme="majorHAnsi"/>
                <w:sz w:val="18"/>
                <w:szCs w:val="18"/>
              </w:rPr>
              <w:t>i.v.m.</w:t>
            </w:r>
            <w:r w:rsidRPr="00D56BF6">
              <w:rPr>
                <w:rFonts w:asciiTheme="majorHAnsi" w:hAnsiTheme="majorHAnsi" w:cstheme="majorHAnsi"/>
                <w:sz w:val="18"/>
                <w:szCs w:val="18"/>
              </w:rPr>
              <w:t xml:space="preserve"> mobiliteitsvisie (geluidshinder en mobiliteit kunnen niet los van elkaar gezien worden). Plandrempel wordt nog bepaald. Onderzoek is gaande.</w:t>
            </w:r>
          </w:p>
        </w:tc>
        <w:tc>
          <w:tcPr>
            <w:tcW w:w="2693" w:type="dxa"/>
            <w:shd w:val="clear" w:color="auto" w:fill="auto"/>
            <w:tcMar>
              <w:top w:w="100" w:type="dxa"/>
              <w:left w:w="100" w:type="dxa"/>
              <w:bottom w:w="100" w:type="dxa"/>
              <w:right w:w="100" w:type="dxa"/>
            </w:tcMar>
          </w:tcPr>
          <w:p w14:paraId="50FF9D47"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duurzame mobiliteit</w:t>
            </w:r>
          </w:p>
        </w:tc>
      </w:tr>
      <w:tr w:rsidR="00D56BF6" w:rsidRPr="00950867" w14:paraId="6604B9C9" w14:textId="77777777" w:rsidTr="008B305B">
        <w:trPr>
          <w:trHeight w:val="420"/>
        </w:trPr>
        <w:tc>
          <w:tcPr>
            <w:tcW w:w="1276" w:type="dxa"/>
            <w:vMerge/>
            <w:shd w:val="clear" w:color="auto" w:fill="auto"/>
            <w:tcMar>
              <w:top w:w="100" w:type="dxa"/>
              <w:left w:w="100" w:type="dxa"/>
              <w:bottom w:w="100" w:type="dxa"/>
              <w:right w:w="100" w:type="dxa"/>
            </w:tcMar>
          </w:tcPr>
          <w:p w14:paraId="61808A67"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1B4A735A" w14:textId="3AC304F0"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Vanaf inwerkingtreding Omgevingswet: </w:t>
            </w:r>
            <w:r w:rsidR="00A46802" w:rsidRPr="00D56BF6">
              <w:rPr>
                <w:rFonts w:asciiTheme="majorHAnsi" w:hAnsiTheme="majorHAnsi" w:cstheme="majorHAnsi"/>
                <w:sz w:val="18"/>
                <w:szCs w:val="18"/>
              </w:rPr>
              <w:t>monitoring ALLE</w:t>
            </w:r>
            <w:r w:rsidRPr="00D56BF6">
              <w:rPr>
                <w:rFonts w:asciiTheme="majorHAnsi" w:hAnsiTheme="majorHAnsi" w:cstheme="majorHAnsi"/>
                <w:sz w:val="18"/>
                <w:szCs w:val="18"/>
              </w:rPr>
              <w:t xml:space="preserve"> wegen (dus ook 30 km/u) geluidhinder. Bij toename 1.5 dB geluid gemeentelijke wegen, verplichting maatregelen overwegen en bevolking in kennis stellen. 1-1-2021</w:t>
            </w:r>
          </w:p>
        </w:tc>
        <w:tc>
          <w:tcPr>
            <w:tcW w:w="1701" w:type="dxa"/>
            <w:shd w:val="clear" w:color="auto" w:fill="auto"/>
            <w:tcMar>
              <w:top w:w="100" w:type="dxa"/>
              <w:left w:w="100" w:type="dxa"/>
              <w:bottom w:w="100" w:type="dxa"/>
              <w:right w:w="100" w:type="dxa"/>
            </w:tcMar>
          </w:tcPr>
          <w:p w14:paraId="123806AF"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Verkeersmodel moet geschikt zijn. Maart uitsluitsel. Milieumodellen worden dan aangepast</w:t>
            </w:r>
          </w:p>
        </w:tc>
        <w:tc>
          <w:tcPr>
            <w:tcW w:w="2693" w:type="dxa"/>
            <w:shd w:val="clear" w:color="auto" w:fill="auto"/>
            <w:tcMar>
              <w:top w:w="100" w:type="dxa"/>
              <w:left w:w="100" w:type="dxa"/>
              <w:bottom w:w="100" w:type="dxa"/>
              <w:right w:w="100" w:type="dxa"/>
            </w:tcMar>
          </w:tcPr>
          <w:p w14:paraId="0A6529E4"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duurzame mobiliteit</w:t>
            </w:r>
          </w:p>
        </w:tc>
      </w:tr>
      <w:tr w:rsidR="00D56BF6" w:rsidRPr="00950867" w14:paraId="717DBAF7" w14:textId="77777777" w:rsidTr="008B305B">
        <w:trPr>
          <w:trHeight w:val="420"/>
        </w:trPr>
        <w:tc>
          <w:tcPr>
            <w:tcW w:w="1276" w:type="dxa"/>
            <w:vMerge/>
            <w:shd w:val="clear" w:color="auto" w:fill="auto"/>
            <w:tcMar>
              <w:top w:w="100" w:type="dxa"/>
              <w:left w:w="100" w:type="dxa"/>
              <w:bottom w:w="100" w:type="dxa"/>
              <w:right w:w="100" w:type="dxa"/>
            </w:tcMar>
          </w:tcPr>
          <w:p w14:paraId="5E58496E"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7C05F300" w14:textId="6AD98088"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Vanaf 2025: alle nieuwe </w:t>
            </w:r>
            <w:r w:rsidR="00A46802" w:rsidRPr="00D56BF6">
              <w:rPr>
                <w:rFonts w:asciiTheme="majorHAnsi" w:hAnsiTheme="majorHAnsi" w:cstheme="majorHAnsi"/>
                <w:sz w:val="18"/>
                <w:szCs w:val="18"/>
              </w:rPr>
              <w:t>bus concessies</w:t>
            </w:r>
            <w:r w:rsidRPr="00D56BF6">
              <w:rPr>
                <w:rFonts w:asciiTheme="majorHAnsi" w:hAnsiTheme="majorHAnsi" w:cstheme="majorHAnsi"/>
                <w:sz w:val="18"/>
                <w:szCs w:val="18"/>
              </w:rPr>
              <w:t xml:space="preserve"> zero emissie.</w:t>
            </w:r>
          </w:p>
        </w:tc>
        <w:tc>
          <w:tcPr>
            <w:tcW w:w="1701" w:type="dxa"/>
            <w:shd w:val="clear" w:color="auto" w:fill="auto"/>
            <w:tcMar>
              <w:top w:w="100" w:type="dxa"/>
              <w:left w:w="100" w:type="dxa"/>
              <w:bottom w:w="100" w:type="dxa"/>
              <w:right w:w="100" w:type="dxa"/>
            </w:tcMar>
          </w:tcPr>
          <w:p w14:paraId="0B483260"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Nee, wordt in de eerstvolgende concessie meegenomen. </w:t>
            </w:r>
          </w:p>
        </w:tc>
        <w:tc>
          <w:tcPr>
            <w:tcW w:w="2693" w:type="dxa"/>
            <w:shd w:val="clear" w:color="auto" w:fill="auto"/>
            <w:tcMar>
              <w:top w:w="100" w:type="dxa"/>
              <w:left w:w="100" w:type="dxa"/>
              <w:bottom w:w="100" w:type="dxa"/>
              <w:right w:w="100" w:type="dxa"/>
            </w:tcMar>
          </w:tcPr>
          <w:p w14:paraId="6BC14B9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duurzame mobiliteit</w:t>
            </w:r>
          </w:p>
        </w:tc>
      </w:tr>
      <w:tr w:rsidR="00D56BF6" w:rsidRPr="00950867" w14:paraId="1BA2CCEC" w14:textId="77777777" w:rsidTr="008B305B">
        <w:trPr>
          <w:trHeight w:val="420"/>
        </w:trPr>
        <w:tc>
          <w:tcPr>
            <w:tcW w:w="1276" w:type="dxa"/>
            <w:vMerge w:val="restart"/>
            <w:shd w:val="clear" w:color="auto" w:fill="auto"/>
            <w:tcMar>
              <w:top w:w="100" w:type="dxa"/>
              <w:left w:w="100" w:type="dxa"/>
              <w:bottom w:w="100" w:type="dxa"/>
              <w:right w:w="100" w:type="dxa"/>
            </w:tcMar>
          </w:tcPr>
          <w:p w14:paraId="7F7A912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r w:rsidRPr="00D56BF6">
              <w:rPr>
                <w:rFonts w:asciiTheme="majorHAnsi" w:hAnsiTheme="majorHAnsi" w:cstheme="majorHAnsi"/>
                <w:b/>
                <w:sz w:val="18"/>
                <w:szCs w:val="18"/>
              </w:rPr>
              <w:t>Voedsel</w:t>
            </w:r>
          </w:p>
        </w:tc>
        <w:tc>
          <w:tcPr>
            <w:tcW w:w="4253" w:type="dxa"/>
            <w:shd w:val="clear" w:color="auto" w:fill="auto"/>
            <w:tcMar>
              <w:top w:w="100" w:type="dxa"/>
              <w:left w:w="100" w:type="dxa"/>
              <w:bottom w:w="100" w:type="dxa"/>
              <w:right w:w="100" w:type="dxa"/>
            </w:tcMar>
          </w:tcPr>
          <w:p w14:paraId="1C1ECBDA"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 xml:space="preserve">Geen wettelijke verplichtingen. Wel deze ambitie: </w:t>
            </w:r>
          </w:p>
          <w:p w14:paraId="647F1F78"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De Rijksoverheid stimuleert duurzame productie van voedsel. Producenten houden bij die productie rekening met het milieu en met het klimaat.</w:t>
            </w:r>
          </w:p>
          <w:p w14:paraId="7BE71E0D"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Overheid helpt bedrijven bij duurzame voedselproductie.</w:t>
            </w:r>
          </w:p>
        </w:tc>
        <w:tc>
          <w:tcPr>
            <w:tcW w:w="1701" w:type="dxa"/>
            <w:shd w:val="clear" w:color="auto" w:fill="auto"/>
            <w:tcMar>
              <w:top w:w="100" w:type="dxa"/>
              <w:left w:w="100" w:type="dxa"/>
              <w:bottom w:w="100" w:type="dxa"/>
              <w:right w:w="100" w:type="dxa"/>
            </w:tcMar>
          </w:tcPr>
          <w:p w14:paraId="6C78C24B"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color w:val="FF0000"/>
                <w:sz w:val="18"/>
                <w:szCs w:val="18"/>
              </w:rPr>
            </w:pPr>
            <w:r w:rsidRPr="00D56BF6">
              <w:rPr>
                <w:rFonts w:asciiTheme="majorHAnsi" w:hAnsiTheme="majorHAnsi" w:cstheme="majorHAnsi"/>
                <w:sz w:val="18"/>
                <w:szCs w:val="18"/>
              </w:rPr>
              <w:t>Nee</w:t>
            </w:r>
          </w:p>
        </w:tc>
        <w:tc>
          <w:tcPr>
            <w:tcW w:w="2693" w:type="dxa"/>
            <w:shd w:val="clear" w:color="auto" w:fill="auto"/>
            <w:tcMar>
              <w:top w:w="100" w:type="dxa"/>
              <w:left w:w="100" w:type="dxa"/>
              <w:bottom w:w="100" w:type="dxa"/>
              <w:right w:w="100" w:type="dxa"/>
            </w:tcMar>
          </w:tcPr>
          <w:p w14:paraId="6FC2B4E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gezond voedsel</w:t>
            </w:r>
          </w:p>
        </w:tc>
      </w:tr>
      <w:tr w:rsidR="00D56BF6" w:rsidRPr="00950867" w14:paraId="33E8F780" w14:textId="77777777" w:rsidTr="008B305B">
        <w:trPr>
          <w:trHeight w:val="420"/>
        </w:trPr>
        <w:tc>
          <w:tcPr>
            <w:tcW w:w="1276" w:type="dxa"/>
            <w:vMerge/>
            <w:shd w:val="clear" w:color="auto" w:fill="auto"/>
            <w:tcMar>
              <w:top w:w="100" w:type="dxa"/>
              <w:left w:w="100" w:type="dxa"/>
              <w:bottom w:w="100" w:type="dxa"/>
              <w:right w:w="100" w:type="dxa"/>
            </w:tcMar>
          </w:tcPr>
          <w:p w14:paraId="4F9C4CD4"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p>
        </w:tc>
        <w:tc>
          <w:tcPr>
            <w:tcW w:w="4253" w:type="dxa"/>
            <w:shd w:val="clear" w:color="auto" w:fill="auto"/>
            <w:tcMar>
              <w:top w:w="100" w:type="dxa"/>
              <w:left w:w="100" w:type="dxa"/>
              <w:bottom w:w="100" w:type="dxa"/>
              <w:right w:w="100" w:type="dxa"/>
            </w:tcMar>
          </w:tcPr>
          <w:p w14:paraId="3A3C4BB7"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Fosfaatrechten: Vanaf 1 januari 2018 is het stelsel van fosfaatrechten voor melkvee in werking. Doel van dit stelsel is om te zorgen dat de fosfaatproductie onder het Europese fosfaatplafond van 172,9 miljoen kilo komt.</w:t>
            </w:r>
          </w:p>
        </w:tc>
        <w:tc>
          <w:tcPr>
            <w:tcW w:w="1701" w:type="dxa"/>
            <w:shd w:val="clear" w:color="auto" w:fill="auto"/>
            <w:tcMar>
              <w:top w:w="100" w:type="dxa"/>
              <w:left w:w="100" w:type="dxa"/>
              <w:bottom w:w="100" w:type="dxa"/>
              <w:right w:w="100" w:type="dxa"/>
            </w:tcMar>
          </w:tcPr>
          <w:p w14:paraId="36317822" w14:textId="73231E9B"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Heeft Gemeente Almere niet echt effect/ invloed op. Alleen door lokaal duurzaam biologisch seizoensgebonden vegetarisch eetgedrag te bevorderen. </w:t>
            </w:r>
          </w:p>
        </w:tc>
        <w:tc>
          <w:tcPr>
            <w:tcW w:w="2693" w:type="dxa"/>
            <w:shd w:val="clear" w:color="auto" w:fill="auto"/>
            <w:tcMar>
              <w:top w:w="100" w:type="dxa"/>
              <w:left w:w="100" w:type="dxa"/>
              <w:bottom w:w="100" w:type="dxa"/>
              <w:right w:w="100" w:type="dxa"/>
            </w:tcMar>
          </w:tcPr>
          <w:p w14:paraId="22DA8339"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gezond voedsel</w:t>
            </w:r>
          </w:p>
        </w:tc>
      </w:tr>
      <w:tr w:rsidR="00D56BF6" w:rsidRPr="00950867" w14:paraId="445D88AB" w14:textId="77777777" w:rsidTr="008B305B">
        <w:trPr>
          <w:trHeight w:val="420"/>
        </w:trPr>
        <w:tc>
          <w:tcPr>
            <w:tcW w:w="1276" w:type="dxa"/>
            <w:vMerge/>
            <w:shd w:val="clear" w:color="auto" w:fill="auto"/>
            <w:tcMar>
              <w:top w:w="100" w:type="dxa"/>
              <w:left w:w="100" w:type="dxa"/>
              <w:bottom w:w="100" w:type="dxa"/>
              <w:right w:w="100" w:type="dxa"/>
            </w:tcMar>
          </w:tcPr>
          <w:p w14:paraId="0B6BC285"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401213B3" w14:textId="74F0B637" w:rsidR="00D56BF6" w:rsidRPr="008B305B" w:rsidRDefault="00D56BF6" w:rsidP="00D2215E">
            <w:pPr>
              <w:rPr>
                <w:rFonts w:asciiTheme="majorHAnsi" w:hAnsiTheme="majorHAnsi" w:cstheme="majorHAnsi"/>
                <w:sz w:val="18"/>
                <w:szCs w:val="18"/>
              </w:rPr>
            </w:pPr>
            <w:r w:rsidRPr="008B305B">
              <w:rPr>
                <w:rFonts w:asciiTheme="majorHAnsi" w:hAnsiTheme="majorHAnsi" w:cstheme="majorHAnsi"/>
                <w:sz w:val="18"/>
                <w:szCs w:val="18"/>
              </w:rPr>
              <w:t>PAS: In 2030 tot een netto reductie van de ammoniakemissie van ten minste 10 kiloton per jaar ten opzichte van het jaar 2013.</w:t>
            </w:r>
            <w:r w:rsidR="008B305B">
              <w:rPr>
                <w:rFonts w:asciiTheme="majorHAnsi" w:hAnsiTheme="majorHAnsi" w:cstheme="majorHAnsi"/>
                <w:sz w:val="18"/>
                <w:szCs w:val="18"/>
              </w:rPr>
              <w:t xml:space="preserve"> </w:t>
            </w:r>
          </w:p>
        </w:tc>
        <w:tc>
          <w:tcPr>
            <w:tcW w:w="1701" w:type="dxa"/>
            <w:shd w:val="clear" w:color="auto" w:fill="auto"/>
            <w:tcMar>
              <w:top w:w="100" w:type="dxa"/>
              <w:left w:w="100" w:type="dxa"/>
              <w:bottom w:w="100" w:type="dxa"/>
              <w:right w:w="100" w:type="dxa"/>
            </w:tcMar>
          </w:tcPr>
          <w:p w14:paraId="108A9A63"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color w:val="FF0000"/>
                <w:sz w:val="18"/>
                <w:szCs w:val="18"/>
              </w:rPr>
            </w:pPr>
          </w:p>
        </w:tc>
        <w:tc>
          <w:tcPr>
            <w:tcW w:w="2693" w:type="dxa"/>
            <w:shd w:val="clear" w:color="auto" w:fill="auto"/>
            <w:tcMar>
              <w:top w:w="100" w:type="dxa"/>
              <w:left w:w="100" w:type="dxa"/>
              <w:bottom w:w="100" w:type="dxa"/>
              <w:right w:w="100" w:type="dxa"/>
            </w:tcMar>
          </w:tcPr>
          <w:p w14:paraId="3051921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gezond voedsel</w:t>
            </w:r>
          </w:p>
        </w:tc>
      </w:tr>
      <w:tr w:rsidR="00D56BF6" w:rsidRPr="00950867" w14:paraId="784394EC" w14:textId="77777777" w:rsidTr="008B305B">
        <w:trPr>
          <w:trHeight w:val="420"/>
        </w:trPr>
        <w:tc>
          <w:tcPr>
            <w:tcW w:w="1276" w:type="dxa"/>
            <w:vMerge w:val="restart"/>
            <w:shd w:val="clear" w:color="auto" w:fill="auto"/>
            <w:tcMar>
              <w:top w:w="100" w:type="dxa"/>
              <w:left w:w="100" w:type="dxa"/>
              <w:bottom w:w="100" w:type="dxa"/>
              <w:right w:w="100" w:type="dxa"/>
            </w:tcMar>
          </w:tcPr>
          <w:p w14:paraId="5350D093"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b/>
                <w:sz w:val="18"/>
                <w:szCs w:val="18"/>
              </w:rPr>
            </w:pPr>
            <w:r w:rsidRPr="00D56BF6">
              <w:rPr>
                <w:rFonts w:asciiTheme="majorHAnsi" w:hAnsiTheme="majorHAnsi" w:cstheme="majorHAnsi"/>
                <w:b/>
                <w:sz w:val="18"/>
                <w:szCs w:val="18"/>
              </w:rPr>
              <w:t>Ecologie</w:t>
            </w:r>
          </w:p>
        </w:tc>
        <w:tc>
          <w:tcPr>
            <w:tcW w:w="4253" w:type="dxa"/>
            <w:shd w:val="clear" w:color="auto" w:fill="auto"/>
            <w:tcMar>
              <w:top w:w="100" w:type="dxa"/>
              <w:left w:w="100" w:type="dxa"/>
              <w:bottom w:w="100" w:type="dxa"/>
              <w:right w:w="100" w:type="dxa"/>
            </w:tcMar>
          </w:tcPr>
          <w:p w14:paraId="5E5E8A0B" w14:textId="77777777" w:rsidR="00D56BF6" w:rsidRPr="00D56BF6" w:rsidRDefault="00D56BF6" w:rsidP="00D2215E">
            <w:pP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Sinds 1 januari 2017 is de Wet natuurbescherming (Wnb) van kracht. Deze wet is een samenbundeling en aanpassing van de Natuurbeschermingswet (gebiedsbescherming), de Flora- en faunawet (soortbescherming) en de Boswet (bescherming houtopstanden). Voor alle handelingen, plannen en projecten geldt dat deze </w:t>
            </w:r>
            <w:r w:rsidRPr="00D56BF6">
              <w:rPr>
                <w:rFonts w:asciiTheme="majorHAnsi" w:hAnsiTheme="majorHAnsi" w:cstheme="majorHAnsi"/>
                <w:sz w:val="18"/>
                <w:szCs w:val="18"/>
              </w:rPr>
              <w:lastRenderedPageBreak/>
              <w:t>getoetst moeten worden aan de Wet natuurbescherming. In de meeste gevallen is GS van de provincie het bevoegd gezag voor ontheffing, vergunning etc. De wet gaat uit van het garanderen van “het behalen van de instandhoudingsdoelen van gebieden”, “de gunstige staat van instandhouding van soorten” en het “behoud van areaal aan houtopstanden”.</w:t>
            </w:r>
          </w:p>
        </w:tc>
        <w:tc>
          <w:tcPr>
            <w:tcW w:w="1701" w:type="dxa"/>
            <w:shd w:val="clear" w:color="auto" w:fill="auto"/>
            <w:tcMar>
              <w:top w:w="100" w:type="dxa"/>
              <w:left w:w="100" w:type="dxa"/>
              <w:bottom w:w="100" w:type="dxa"/>
              <w:right w:w="100" w:type="dxa"/>
            </w:tcMar>
          </w:tcPr>
          <w:p w14:paraId="6BE29E63"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lastRenderedPageBreak/>
              <w:t>Ja</w:t>
            </w:r>
          </w:p>
        </w:tc>
        <w:tc>
          <w:tcPr>
            <w:tcW w:w="2693" w:type="dxa"/>
            <w:shd w:val="clear" w:color="auto" w:fill="auto"/>
            <w:tcMar>
              <w:top w:w="100" w:type="dxa"/>
              <w:left w:w="100" w:type="dxa"/>
              <w:bottom w:w="100" w:type="dxa"/>
              <w:right w:w="100" w:type="dxa"/>
            </w:tcMar>
          </w:tcPr>
          <w:p w14:paraId="6FE3265C"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vergroten diversiteit groen</w:t>
            </w:r>
          </w:p>
        </w:tc>
      </w:tr>
      <w:tr w:rsidR="00D56BF6" w:rsidRPr="00950867" w14:paraId="61949325" w14:textId="77777777" w:rsidTr="008B305B">
        <w:trPr>
          <w:trHeight w:val="420"/>
        </w:trPr>
        <w:tc>
          <w:tcPr>
            <w:tcW w:w="1276" w:type="dxa"/>
            <w:vMerge/>
            <w:shd w:val="clear" w:color="auto" w:fill="auto"/>
            <w:tcMar>
              <w:top w:w="100" w:type="dxa"/>
              <w:left w:w="100" w:type="dxa"/>
              <w:bottom w:w="100" w:type="dxa"/>
              <w:right w:w="100" w:type="dxa"/>
            </w:tcMar>
          </w:tcPr>
          <w:p w14:paraId="53B52B87"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6853B561"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Naast de Wet natuurbescherming geldt het regime van het NatuurNetwerk Nederland (NNN, voorheen EHS). Dit is een gebiedsbescherming die voor een groot deel over andere gebieden gaat dan welke onder de Wnb zijn beschermd. Provincie is bevoegd gezag voor het toetsen van activiteiten in en nabij de NNN. Hiervoor hanteert de provincie een ‘ja-mits-benadering’. Het uitgangspunt is dat maatschappelijke en economische ontwikkelingen zo vorm krijgen dat ze de ecologische ontwikkelingen niet belemmeren maar versterken.</w:t>
            </w:r>
          </w:p>
        </w:tc>
        <w:tc>
          <w:tcPr>
            <w:tcW w:w="1701" w:type="dxa"/>
            <w:shd w:val="clear" w:color="auto" w:fill="auto"/>
            <w:tcMar>
              <w:top w:w="100" w:type="dxa"/>
              <w:left w:w="100" w:type="dxa"/>
              <w:bottom w:w="100" w:type="dxa"/>
              <w:right w:w="100" w:type="dxa"/>
            </w:tcMar>
          </w:tcPr>
          <w:p w14:paraId="6E62342F"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4878E922"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vergroten diversiteit groen</w:t>
            </w:r>
          </w:p>
        </w:tc>
      </w:tr>
      <w:tr w:rsidR="00D56BF6" w:rsidRPr="00950867" w14:paraId="41AFCC6C" w14:textId="77777777" w:rsidTr="008B305B">
        <w:trPr>
          <w:trHeight w:val="420"/>
        </w:trPr>
        <w:tc>
          <w:tcPr>
            <w:tcW w:w="1276" w:type="dxa"/>
            <w:vMerge/>
            <w:shd w:val="clear" w:color="auto" w:fill="auto"/>
            <w:tcMar>
              <w:top w:w="100" w:type="dxa"/>
              <w:left w:w="100" w:type="dxa"/>
              <w:bottom w:w="100" w:type="dxa"/>
              <w:right w:w="100" w:type="dxa"/>
            </w:tcMar>
          </w:tcPr>
          <w:p w14:paraId="1BDDCB75"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26D31941" w14:textId="60498DF0"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Het Rijk heeft het Internationaal Biodiversiteitsverdrag (Verdrag van Rio de Janeiro) geratificeerd. De aangesloten landen verplichten zich de biodiversiteit (zowel) in hun eigen land te beschermen (als ook geëigende maatregelen te nemen ter ondersteuning van de bescherming van de biodiversiteit in de ontwikkelingslanden.) De EU Biodiversiteitsstrategie is hier een explic</w:t>
            </w:r>
            <w:r w:rsidR="00A46802">
              <w:rPr>
                <w:rFonts w:asciiTheme="majorHAnsi" w:hAnsiTheme="majorHAnsi" w:cstheme="majorHAnsi"/>
                <w:sz w:val="18"/>
                <w:szCs w:val="18"/>
              </w:rPr>
              <w:t>it</w:t>
            </w:r>
            <w:r w:rsidRPr="00D56BF6">
              <w:rPr>
                <w:rFonts w:asciiTheme="majorHAnsi" w:hAnsiTheme="majorHAnsi" w:cstheme="majorHAnsi"/>
                <w:sz w:val="18"/>
                <w:szCs w:val="18"/>
              </w:rPr>
              <w:t>ering van.</w:t>
            </w:r>
          </w:p>
        </w:tc>
        <w:tc>
          <w:tcPr>
            <w:tcW w:w="1701" w:type="dxa"/>
            <w:shd w:val="clear" w:color="auto" w:fill="auto"/>
            <w:tcMar>
              <w:top w:w="100" w:type="dxa"/>
              <w:left w:w="100" w:type="dxa"/>
              <w:bottom w:w="100" w:type="dxa"/>
              <w:right w:w="100" w:type="dxa"/>
            </w:tcMar>
          </w:tcPr>
          <w:p w14:paraId="0B7C8C9C"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Neutraal</w:t>
            </w:r>
          </w:p>
        </w:tc>
        <w:tc>
          <w:tcPr>
            <w:tcW w:w="2693" w:type="dxa"/>
            <w:shd w:val="clear" w:color="auto" w:fill="auto"/>
            <w:tcMar>
              <w:top w:w="100" w:type="dxa"/>
              <w:left w:w="100" w:type="dxa"/>
              <w:bottom w:w="100" w:type="dxa"/>
              <w:right w:w="100" w:type="dxa"/>
            </w:tcMar>
          </w:tcPr>
          <w:p w14:paraId="442B06C7"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vergroten diversiteit groen en ecologische verbindingen</w:t>
            </w:r>
          </w:p>
        </w:tc>
      </w:tr>
      <w:tr w:rsidR="00D56BF6" w:rsidRPr="00950867" w14:paraId="755C0A9A" w14:textId="77777777" w:rsidTr="008B305B">
        <w:trPr>
          <w:trHeight w:val="420"/>
        </w:trPr>
        <w:tc>
          <w:tcPr>
            <w:tcW w:w="1276" w:type="dxa"/>
            <w:vMerge w:val="restart"/>
            <w:shd w:val="clear" w:color="auto" w:fill="auto"/>
            <w:tcMar>
              <w:top w:w="100" w:type="dxa"/>
              <w:left w:w="100" w:type="dxa"/>
              <w:bottom w:w="100" w:type="dxa"/>
              <w:right w:w="100" w:type="dxa"/>
            </w:tcMar>
          </w:tcPr>
          <w:p w14:paraId="104213B1" w14:textId="588C13CD"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b/>
                <w:sz w:val="18"/>
                <w:szCs w:val="18"/>
              </w:rPr>
              <w:t>Klimaat</w:t>
            </w:r>
            <w:r w:rsidR="008B305B">
              <w:rPr>
                <w:rFonts w:asciiTheme="majorHAnsi" w:hAnsiTheme="majorHAnsi" w:cstheme="majorHAnsi"/>
                <w:b/>
                <w:sz w:val="18"/>
                <w:szCs w:val="18"/>
              </w:rPr>
              <w:t>-</w:t>
            </w:r>
            <w:r w:rsidRPr="00D56BF6">
              <w:rPr>
                <w:rFonts w:asciiTheme="majorHAnsi" w:hAnsiTheme="majorHAnsi" w:cstheme="majorHAnsi"/>
                <w:b/>
                <w:sz w:val="18"/>
                <w:szCs w:val="18"/>
              </w:rPr>
              <w:t>adaptatie</w:t>
            </w:r>
            <w:r w:rsidRPr="00D56BF6">
              <w:rPr>
                <w:rFonts w:asciiTheme="majorHAnsi" w:hAnsiTheme="majorHAnsi" w:cstheme="majorHAnsi"/>
                <w:sz w:val="18"/>
                <w:szCs w:val="18"/>
              </w:rPr>
              <w:t xml:space="preserve"> </w:t>
            </w:r>
          </w:p>
        </w:tc>
        <w:tc>
          <w:tcPr>
            <w:tcW w:w="4253" w:type="dxa"/>
            <w:shd w:val="clear" w:color="auto" w:fill="auto"/>
            <w:tcMar>
              <w:top w:w="100" w:type="dxa"/>
              <w:left w:w="100" w:type="dxa"/>
              <w:bottom w:w="100" w:type="dxa"/>
              <w:right w:w="100" w:type="dxa"/>
            </w:tcMar>
          </w:tcPr>
          <w:p w14:paraId="51FA3994" w14:textId="77777777" w:rsidR="00D56BF6" w:rsidRPr="00D56BF6" w:rsidRDefault="00D56BF6" w:rsidP="00D2215E">
            <w:pPr>
              <w:rPr>
                <w:rFonts w:asciiTheme="majorHAnsi" w:hAnsiTheme="majorHAnsi" w:cstheme="majorHAnsi"/>
                <w:sz w:val="18"/>
                <w:szCs w:val="18"/>
              </w:rPr>
            </w:pPr>
            <w:bookmarkStart w:id="78" w:name="_Hlk536703463"/>
            <w:r w:rsidRPr="00D56BF6">
              <w:rPr>
                <w:rFonts w:asciiTheme="majorHAnsi" w:hAnsiTheme="majorHAnsi" w:cstheme="majorHAnsi"/>
                <w:sz w:val="18"/>
                <w:szCs w:val="18"/>
              </w:rPr>
              <w:t>Bij ruimtelijke ingrepen en gebiedsontwikkeling, bijvoorbeeld in de openbare ruimte, moet een watertoets gedaan worden. Het doel van de watertoets is het waarborgen dat de waterbelangen meegenomen worden in ruimtelijke plannen en besluiten. Ruimtelijke ingrepen mogen dus geen negatieve effecten hebben zoals wateroverlast, achteruitgaande waterkwaliteit of verdroging. De watertoets is verankerd in de Wet ruimtelijke ordening en de uitvoering opgenomen in artikel 3.1.6 van het Besluit ruimtelijke ordening.</w:t>
            </w:r>
            <w:bookmarkEnd w:id="78"/>
          </w:p>
        </w:tc>
        <w:tc>
          <w:tcPr>
            <w:tcW w:w="1701" w:type="dxa"/>
            <w:shd w:val="clear" w:color="auto" w:fill="auto"/>
            <w:tcMar>
              <w:top w:w="100" w:type="dxa"/>
              <w:left w:w="100" w:type="dxa"/>
              <w:bottom w:w="100" w:type="dxa"/>
              <w:right w:w="100" w:type="dxa"/>
            </w:tcMar>
          </w:tcPr>
          <w:p w14:paraId="077FB929"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 waterschap doet dit</w:t>
            </w:r>
          </w:p>
        </w:tc>
        <w:tc>
          <w:tcPr>
            <w:tcW w:w="2693" w:type="dxa"/>
            <w:shd w:val="clear" w:color="auto" w:fill="auto"/>
            <w:tcMar>
              <w:top w:w="100" w:type="dxa"/>
              <w:left w:w="100" w:type="dxa"/>
              <w:bottom w:w="100" w:type="dxa"/>
              <w:right w:w="100" w:type="dxa"/>
            </w:tcMar>
          </w:tcPr>
          <w:p w14:paraId="49EF1DEE"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Transitie duurzame gebiedsontwikkeling, en duurzaam beheer, interventie klimaatadaptatie &amp; het waterplan</w:t>
            </w:r>
          </w:p>
        </w:tc>
      </w:tr>
      <w:tr w:rsidR="00D56BF6" w:rsidRPr="00950867" w14:paraId="0CE60911" w14:textId="77777777" w:rsidTr="008B305B">
        <w:trPr>
          <w:trHeight w:val="420"/>
        </w:trPr>
        <w:tc>
          <w:tcPr>
            <w:tcW w:w="1276" w:type="dxa"/>
            <w:vMerge/>
            <w:shd w:val="clear" w:color="auto" w:fill="auto"/>
            <w:tcMar>
              <w:top w:w="100" w:type="dxa"/>
              <w:left w:w="100" w:type="dxa"/>
              <w:bottom w:w="100" w:type="dxa"/>
              <w:right w:w="100" w:type="dxa"/>
            </w:tcMar>
          </w:tcPr>
          <w:p w14:paraId="670F994C"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5C78F36A" w14:textId="77777777" w:rsidR="00D56BF6" w:rsidRPr="00D56BF6" w:rsidRDefault="00D56BF6" w:rsidP="00D2215E">
            <w:pPr>
              <w:rPr>
                <w:rFonts w:asciiTheme="majorHAnsi" w:hAnsiTheme="majorHAnsi" w:cstheme="majorHAnsi"/>
                <w:sz w:val="18"/>
                <w:szCs w:val="18"/>
              </w:rPr>
            </w:pPr>
            <w:r w:rsidRPr="00D56BF6">
              <w:rPr>
                <w:rFonts w:asciiTheme="majorHAnsi" w:hAnsiTheme="majorHAnsi" w:cstheme="majorHAnsi"/>
                <w:sz w:val="18"/>
                <w:szCs w:val="18"/>
              </w:rPr>
              <w:t>Met de deltabeslissing Waterveiligheid is het waterveiligheidsbeleid geactualiseerd. Dit beleid is erop gericht dat uiterlijk in 2050 de kans op overlijden door een overstroming voor ieder individu in Nederland kleiner of gelijk is aan 1 op 100.000 per jaar (0,001%).</w:t>
            </w:r>
          </w:p>
        </w:tc>
        <w:tc>
          <w:tcPr>
            <w:tcW w:w="1701" w:type="dxa"/>
            <w:shd w:val="clear" w:color="auto" w:fill="auto"/>
            <w:tcMar>
              <w:top w:w="100" w:type="dxa"/>
              <w:left w:w="100" w:type="dxa"/>
              <w:bottom w:w="100" w:type="dxa"/>
              <w:right w:w="100" w:type="dxa"/>
            </w:tcMar>
          </w:tcPr>
          <w:p w14:paraId="271F1E8C"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Rijks verantwoordelijk-heid </w:t>
            </w:r>
          </w:p>
        </w:tc>
        <w:tc>
          <w:tcPr>
            <w:tcW w:w="2693" w:type="dxa"/>
            <w:shd w:val="clear" w:color="auto" w:fill="auto"/>
            <w:tcMar>
              <w:top w:w="100" w:type="dxa"/>
              <w:left w:w="100" w:type="dxa"/>
              <w:bottom w:w="100" w:type="dxa"/>
              <w:right w:w="100" w:type="dxa"/>
            </w:tcMar>
          </w:tcPr>
          <w:p w14:paraId="6FE3B00E"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r>
      <w:tr w:rsidR="00D56BF6" w:rsidRPr="00950867" w14:paraId="5ACAF193" w14:textId="77777777" w:rsidTr="008B305B">
        <w:trPr>
          <w:trHeight w:val="420"/>
        </w:trPr>
        <w:tc>
          <w:tcPr>
            <w:tcW w:w="1276" w:type="dxa"/>
            <w:vMerge/>
            <w:shd w:val="clear" w:color="auto" w:fill="auto"/>
            <w:tcMar>
              <w:top w:w="100" w:type="dxa"/>
              <w:left w:w="100" w:type="dxa"/>
              <w:bottom w:w="100" w:type="dxa"/>
              <w:right w:w="100" w:type="dxa"/>
            </w:tcMar>
          </w:tcPr>
          <w:p w14:paraId="6FF68DF1"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p>
        </w:tc>
        <w:tc>
          <w:tcPr>
            <w:tcW w:w="4253" w:type="dxa"/>
            <w:shd w:val="clear" w:color="auto" w:fill="auto"/>
            <w:tcMar>
              <w:top w:w="100" w:type="dxa"/>
              <w:left w:w="100" w:type="dxa"/>
              <w:bottom w:w="100" w:type="dxa"/>
              <w:right w:w="100" w:type="dxa"/>
            </w:tcMar>
          </w:tcPr>
          <w:p w14:paraId="60B03C4D" w14:textId="57A7FDAF" w:rsidR="00D56BF6" w:rsidRPr="00D56BF6" w:rsidRDefault="00A46802" w:rsidP="00D2215E">
            <w:pPr>
              <w:rPr>
                <w:rFonts w:asciiTheme="majorHAnsi" w:hAnsiTheme="majorHAnsi" w:cstheme="majorHAnsi"/>
                <w:sz w:val="18"/>
                <w:szCs w:val="18"/>
              </w:rPr>
            </w:pPr>
            <w:r w:rsidRPr="00D56BF6">
              <w:rPr>
                <w:rFonts w:asciiTheme="majorHAnsi" w:hAnsiTheme="majorHAnsi" w:cstheme="majorHAnsi"/>
                <w:sz w:val="18"/>
                <w:szCs w:val="18"/>
              </w:rPr>
              <w:t>Deltaprogramma: ambitie</w:t>
            </w:r>
            <w:r w:rsidR="00D56BF6" w:rsidRPr="00D56BF6">
              <w:rPr>
                <w:rFonts w:asciiTheme="majorHAnsi" w:hAnsiTheme="majorHAnsi" w:cstheme="majorHAnsi"/>
                <w:sz w:val="18"/>
                <w:szCs w:val="18"/>
              </w:rPr>
              <w:t xml:space="preserve"> om vanaf 2020 klimaat adaptief te handelen, zodat in 2050 het stedelijk </w:t>
            </w:r>
            <w:r w:rsidR="00D56BF6" w:rsidRPr="00D56BF6">
              <w:rPr>
                <w:rFonts w:asciiTheme="majorHAnsi" w:hAnsiTheme="majorHAnsi" w:cstheme="majorHAnsi"/>
                <w:sz w:val="18"/>
                <w:szCs w:val="18"/>
              </w:rPr>
              <w:lastRenderedPageBreak/>
              <w:t>gebied in Nederland klimaatbestendig, water- en hitte robuust ingericht is en beheerd wordt.</w:t>
            </w:r>
          </w:p>
        </w:tc>
        <w:tc>
          <w:tcPr>
            <w:tcW w:w="1701" w:type="dxa"/>
            <w:shd w:val="clear" w:color="auto" w:fill="auto"/>
            <w:tcMar>
              <w:top w:w="100" w:type="dxa"/>
              <w:left w:w="100" w:type="dxa"/>
              <w:bottom w:w="100" w:type="dxa"/>
              <w:right w:w="100" w:type="dxa"/>
            </w:tcMar>
          </w:tcPr>
          <w:p w14:paraId="64064996"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lastRenderedPageBreak/>
              <w:t>Nee</w:t>
            </w:r>
          </w:p>
        </w:tc>
        <w:tc>
          <w:tcPr>
            <w:tcW w:w="2693" w:type="dxa"/>
            <w:shd w:val="clear" w:color="auto" w:fill="auto"/>
            <w:tcMar>
              <w:top w:w="100" w:type="dxa"/>
              <w:left w:w="100" w:type="dxa"/>
              <w:bottom w:w="100" w:type="dxa"/>
              <w:right w:w="100" w:type="dxa"/>
            </w:tcMar>
          </w:tcPr>
          <w:p w14:paraId="6041E3BF"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 xml:space="preserve">Interventie klimaatadaptatie </w:t>
            </w:r>
          </w:p>
        </w:tc>
      </w:tr>
      <w:tr w:rsidR="00D56BF6" w:rsidRPr="00950867" w14:paraId="1A6B20B1" w14:textId="77777777" w:rsidTr="008B305B">
        <w:tc>
          <w:tcPr>
            <w:tcW w:w="1276" w:type="dxa"/>
            <w:shd w:val="clear" w:color="auto" w:fill="auto"/>
            <w:tcMar>
              <w:top w:w="100" w:type="dxa"/>
              <w:left w:w="100" w:type="dxa"/>
              <w:bottom w:w="100" w:type="dxa"/>
              <w:right w:w="100" w:type="dxa"/>
            </w:tcMar>
          </w:tcPr>
          <w:p w14:paraId="36A2706A" w14:textId="509F6B8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Bodem</w:t>
            </w:r>
            <w:r w:rsidR="008B305B">
              <w:rPr>
                <w:rFonts w:asciiTheme="majorHAnsi" w:hAnsiTheme="majorHAnsi" w:cstheme="majorHAnsi"/>
                <w:sz w:val="18"/>
                <w:szCs w:val="18"/>
              </w:rPr>
              <w:t>-</w:t>
            </w:r>
            <w:r w:rsidRPr="00D56BF6">
              <w:rPr>
                <w:rFonts w:asciiTheme="majorHAnsi" w:hAnsiTheme="majorHAnsi" w:cstheme="majorHAnsi"/>
                <w:sz w:val="18"/>
                <w:szCs w:val="18"/>
              </w:rPr>
              <w:t>beheer</w:t>
            </w:r>
          </w:p>
        </w:tc>
        <w:tc>
          <w:tcPr>
            <w:tcW w:w="4253" w:type="dxa"/>
            <w:shd w:val="clear" w:color="auto" w:fill="auto"/>
            <w:tcMar>
              <w:top w:w="100" w:type="dxa"/>
              <w:left w:w="100" w:type="dxa"/>
              <w:bottom w:w="100" w:type="dxa"/>
              <w:right w:w="100" w:type="dxa"/>
            </w:tcMar>
          </w:tcPr>
          <w:p w14:paraId="10BF6E73" w14:textId="77777777" w:rsidR="00D56BF6" w:rsidRPr="00D56BF6" w:rsidRDefault="00D56BF6" w:rsidP="00D2215E">
            <w:pPr>
              <w:pStyle w:val="Default"/>
              <w:spacing w:line="276" w:lineRule="auto"/>
              <w:rPr>
                <w:rFonts w:asciiTheme="majorHAnsi" w:hAnsiTheme="majorHAnsi" w:cstheme="majorHAnsi"/>
                <w:color w:val="auto"/>
                <w:sz w:val="18"/>
                <w:szCs w:val="18"/>
                <w:lang w:val="nl"/>
              </w:rPr>
            </w:pPr>
            <w:r w:rsidRPr="00D56BF6">
              <w:rPr>
                <w:rFonts w:asciiTheme="majorHAnsi" w:hAnsiTheme="majorHAnsi" w:cstheme="majorHAnsi"/>
                <w:color w:val="auto"/>
                <w:sz w:val="18"/>
                <w:szCs w:val="18"/>
                <w:lang w:val="nl"/>
              </w:rPr>
              <w:t>Hergebruik van grond en baggerspecie is geregeld in het Besluit bodemkwaliteit en in de Regeling bodemkwaliteit. Het Besluit kent een generiek – landelijk - beleidskader en geeft tevens de mogelijkheid aan gemeenten om gebiedsgericht beleid voor grondverzet vast te stellen.</w:t>
            </w:r>
          </w:p>
          <w:p w14:paraId="1AFCE063" w14:textId="2CC4BB26" w:rsidR="00D56BF6" w:rsidRPr="00D56BF6" w:rsidRDefault="00D56BF6" w:rsidP="00D2215E">
            <w:pPr>
              <w:rPr>
                <w:rFonts w:ascii="Univers LT 55" w:hAnsi="Univers LT 55" w:cs="Univers LT 55"/>
                <w:color w:val="000000"/>
                <w:sz w:val="18"/>
                <w:szCs w:val="18"/>
              </w:rPr>
            </w:pPr>
            <w:r w:rsidRPr="00D56BF6">
              <w:rPr>
                <w:rFonts w:asciiTheme="majorHAnsi" w:hAnsiTheme="majorHAnsi" w:cstheme="majorHAnsi"/>
                <w:sz w:val="18"/>
                <w:szCs w:val="18"/>
              </w:rPr>
              <w:t xml:space="preserve">In Almere is het door de gemeenteraad vastgestelde gebiedsgerichte </w:t>
            </w:r>
            <w:r w:rsidR="00A46802" w:rsidRPr="00D56BF6">
              <w:rPr>
                <w:rFonts w:asciiTheme="majorHAnsi" w:hAnsiTheme="majorHAnsi" w:cstheme="majorHAnsi"/>
                <w:sz w:val="18"/>
                <w:szCs w:val="18"/>
              </w:rPr>
              <w:t>beleid beschreven</w:t>
            </w:r>
            <w:r w:rsidRPr="00D56BF6">
              <w:rPr>
                <w:rFonts w:asciiTheme="majorHAnsi" w:hAnsiTheme="majorHAnsi" w:cstheme="majorHAnsi"/>
                <w:sz w:val="18"/>
                <w:szCs w:val="18"/>
              </w:rPr>
              <w:t xml:space="preserve"> in de Nota Bodembeheer. </w:t>
            </w:r>
            <w:r w:rsidRPr="00D56BF6">
              <w:rPr>
                <w:rFonts w:asciiTheme="majorHAnsi" w:hAnsiTheme="majorHAnsi" w:cstheme="majorHAnsi"/>
                <w:sz w:val="18"/>
                <w:szCs w:val="18"/>
              </w:rPr>
              <w:br/>
              <w:t>Er wordt gestreefd naar zoveel mogelijk hergebruik van grond en baggerspecie, zodat minder primaire grondstoffen nodig zijn. De provincie brede Bodemkwaliteitskaart 2018 geeft de actuele kwaliteit van de bodem weer. Op grond van de functies en de kwaliteit van de bodem kan toetsing van de hergebruiksmogelijkheden van grond en baggerspecie plaatsvinden.</w:t>
            </w:r>
          </w:p>
        </w:tc>
        <w:tc>
          <w:tcPr>
            <w:tcW w:w="1701" w:type="dxa"/>
            <w:shd w:val="clear" w:color="auto" w:fill="auto"/>
            <w:tcMar>
              <w:top w:w="100" w:type="dxa"/>
              <w:left w:w="100" w:type="dxa"/>
              <w:bottom w:w="100" w:type="dxa"/>
              <w:right w:w="100" w:type="dxa"/>
            </w:tcMar>
          </w:tcPr>
          <w:p w14:paraId="7238E8B0"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Ja</w:t>
            </w:r>
          </w:p>
        </w:tc>
        <w:tc>
          <w:tcPr>
            <w:tcW w:w="2693" w:type="dxa"/>
            <w:shd w:val="clear" w:color="auto" w:fill="auto"/>
            <w:tcMar>
              <w:top w:w="100" w:type="dxa"/>
              <w:left w:w="100" w:type="dxa"/>
              <w:bottom w:w="100" w:type="dxa"/>
              <w:right w:w="100" w:type="dxa"/>
            </w:tcMar>
          </w:tcPr>
          <w:p w14:paraId="0C43A705" w14:textId="77777777" w:rsidR="00D56BF6" w:rsidRPr="00D56BF6" w:rsidRDefault="00D56BF6" w:rsidP="00D2215E">
            <w:pPr>
              <w:widowControl w:val="0"/>
              <w:pBdr>
                <w:top w:val="nil"/>
                <w:left w:val="nil"/>
                <w:bottom w:val="nil"/>
                <w:right w:val="nil"/>
                <w:between w:val="nil"/>
              </w:pBdr>
              <w:spacing w:line="240" w:lineRule="auto"/>
              <w:rPr>
                <w:rFonts w:asciiTheme="majorHAnsi" w:hAnsiTheme="majorHAnsi" w:cstheme="majorHAnsi"/>
                <w:sz w:val="18"/>
                <w:szCs w:val="18"/>
              </w:rPr>
            </w:pPr>
            <w:r w:rsidRPr="00D56BF6">
              <w:rPr>
                <w:rFonts w:asciiTheme="majorHAnsi" w:hAnsiTheme="majorHAnsi" w:cstheme="majorHAnsi"/>
                <w:sz w:val="18"/>
                <w:szCs w:val="18"/>
              </w:rPr>
              <w:t>Interventie circulaire bedrijvigheid</w:t>
            </w:r>
          </w:p>
        </w:tc>
      </w:tr>
    </w:tbl>
    <w:p w14:paraId="798A17B9" w14:textId="77777777" w:rsidR="00CD3A40" w:rsidRPr="00CD3A40" w:rsidRDefault="00CD3A40" w:rsidP="00CD3A40">
      <w:pPr>
        <w:spacing w:after="0" w:line="240" w:lineRule="atLeast"/>
        <w:rPr>
          <w:rFonts w:eastAsia="Times New Roman"/>
          <w:sz w:val="18"/>
          <w:szCs w:val="18"/>
          <w:highlight w:val="cyan"/>
          <w:lang w:eastAsia="en-US"/>
        </w:rPr>
      </w:pPr>
    </w:p>
    <w:p w14:paraId="48161803" w14:textId="77777777" w:rsidR="008E44AE" w:rsidRDefault="008E44AE">
      <w:pPr>
        <w:spacing w:after="0" w:line="240" w:lineRule="atLeast"/>
        <w:sectPr w:rsidR="008E44AE" w:rsidSect="008B305B">
          <w:pgSz w:w="11906" w:h="16838" w:code="9"/>
          <w:pgMar w:top="1418" w:right="1418" w:bottom="1418" w:left="1418" w:header="227" w:footer="284" w:gutter="0"/>
          <w:cols w:space="708"/>
          <w:docGrid w:linePitch="360"/>
        </w:sectPr>
      </w:pPr>
    </w:p>
    <w:p w14:paraId="774AC4E0" w14:textId="759D1D9C" w:rsidR="00FB593F" w:rsidRPr="00075351" w:rsidRDefault="00641C7E" w:rsidP="00075351">
      <w:pPr>
        <w:spacing w:after="0" w:line="240" w:lineRule="atLeast"/>
        <w:rPr>
          <w:rFonts w:ascii="Arial" w:eastAsia="Times New Roman" w:hAnsi="Arial" w:cs="Arial"/>
          <w:color w:val="000000" w:themeColor="text1"/>
          <w:szCs w:val="18"/>
        </w:rPr>
      </w:pPr>
      <w:r>
        <w:rPr>
          <w:noProof/>
        </w:rPr>
        <w:lastRenderedPageBreak/>
        <mc:AlternateContent>
          <mc:Choice Requires="wps">
            <w:drawing>
              <wp:anchor distT="0" distB="0" distL="114300" distR="114300" simplePos="0" relativeHeight="251663360" behindDoc="0" locked="0" layoutInCell="1" allowOverlap="1" wp14:anchorId="0E1BB362" wp14:editId="53970141">
                <wp:simplePos x="1084521" y="1669312"/>
                <wp:positionH relativeFrom="margin">
                  <wp:align>center</wp:align>
                </wp:positionH>
                <wp:positionV relativeFrom="margin">
                  <wp:align>top</wp:align>
                </wp:positionV>
                <wp:extent cx="5305425" cy="8813800"/>
                <wp:effectExtent l="0" t="0" r="9525" b="6350"/>
                <wp:wrapSquare wrapText="bothSides"/>
                <wp:docPr id="6" name="Tekstvak 6"/>
                <wp:cNvGraphicFramePr/>
                <a:graphic xmlns:a="http://schemas.openxmlformats.org/drawingml/2006/main">
                  <a:graphicData uri="http://schemas.microsoft.com/office/word/2010/wordprocessingShape">
                    <wps:wsp>
                      <wps:cNvSpPr txBox="1"/>
                      <wps:spPr>
                        <a:xfrm>
                          <a:off x="0" y="0"/>
                          <a:ext cx="5305425" cy="8814391"/>
                        </a:xfrm>
                        <a:prstGeom prst="rect">
                          <a:avLst/>
                        </a:prstGeom>
                        <a:solidFill>
                          <a:schemeClr val="accent2"/>
                        </a:solidFill>
                        <a:ln w="6350">
                          <a:noFill/>
                        </a:ln>
                      </wps:spPr>
                      <wps:txbx>
                        <w:txbxContent>
                          <w:p w14:paraId="28D1DA1B" w14:textId="77777777" w:rsidR="00D2215E" w:rsidRPr="00075351" w:rsidRDefault="00D2215E" w:rsidP="00075351">
                            <w:pPr>
                              <w:pStyle w:val="BasistekstP2"/>
                              <w:jc w:val="center"/>
                              <w:rPr>
                                <w:b/>
                                <w:color w:val="FFFFFF" w:themeColor="background1"/>
                                <w:sz w:val="32"/>
                              </w:rPr>
                            </w:pPr>
                            <w:r w:rsidRPr="00075351">
                              <w:rPr>
                                <w:b/>
                                <w:color w:val="FFFFFF" w:themeColor="background1"/>
                                <w:sz w:val="32"/>
                              </w:rPr>
                              <w:t>DE GROENE, GEZONDE STAD</w:t>
                            </w:r>
                          </w:p>
                          <w:p w14:paraId="15A8FC01" w14:textId="467BFADD" w:rsidR="00D2215E" w:rsidRPr="0033496D" w:rsidRDefault="00D2215E" w:rsidP="00075351">
                            <w:pPr>
                              <w:pStyle w:val="BasistekstP2"/>
                              <w:jc w:val="center"/>
                              <w:rPr>
                                <w:sz w:val="24"/>
                              </w:rPr>
                            </w:pPr>
                            <w:r w:rsidRPr="0033496D">
                              <w:rPr>
                                <w:sz w:val="24"/>
                              </w:rPr>
                              <w:t xml:space="preserve">In de wijk van de toekomst </w:t>
                            </w:r>
                            <w:r>
                              <w:rPr>
                                <w:sz w:val="24"/>
                              </w:rPr>
                              <w:t>in</w:t>
                            </w:r>
                            <w:r w:rsidRPr="0033496D">
                              <w:rPr>
                                <w:sz w:val="24"/>
                              </w:rPr>
                              <w:t xml:space="preserve"> De Groene, Gezonde Stad wordt elk huis verwarmd door middel van een warmtenet wat duurzaam is opgewekt (zoals ultradiepe geothermie) of heeft een individuele duurzame warmte oplossing (zoals warmtepompen). Daarnaast is de stroom die iedereen gebruikt duurzaam opgewekt met windmolens, zonnepanelen, of toekomstige innovaties (zoals gevel of getijde energie). Ook zijn de huizen gebouwd en goed geïsoleerd met hergebruikte en herbruikbare materialen waardoor ze langer meegaan, makkelijk af te breken zijn en de materialen simpel weer een nieuwe toepassing krijgen.</w:t>
                            </w:r>
                          </w:p>
                          <w:p w14:paraId="0ED85CB3" w14:textId="51482921" w:rsidR="00D2215E" w:rsidRPr="0033496D" w:rsidRDefault="00D2215E" w:rsidP="00075351">
                            <w:pPr>
                              <w:pStyle w:val="BasistekstP2"/>
                              <w:jc w:val="center"/>
                              <w:rPr>
                                <w:sz w:val="24"/>
                              </w:rPr>
                            </w:pPr>
                            <w:r w:rsidRPr="0033496D">
                              <w:rPr>
                                <w:sz w:val="24"/>
                              </w:rPr>
                              <w:t xml:space="preserve">Apparaten in de huizen zijn efficiënt in het energie verbruik, en zijn ook veelal leenmodellen (volgens de circulaire economie) of anders makkelijk demontabel en te repareren. Consuminderen is een gegeven en goedkope, niet herbruikbare producten (zoals </w:t>
                            </w:r>
                            <w:r>
                              <w:rPr>
                                <w:sz w:val="24"/>
                              </w:rPr>
                              <w:t xml:space="preserve">goedkope </w:t>
                            </w:r>
                            <w:r w:rsidRPr="0033496D">
                              <w:rPr>
                                <w:sz w:val="24"/>
                              </w:rPr>
                              <w:t>kleding, apparatuur</w:t>
                            </w:r>
                            <w:r>
                              <w:rPr>
                                <w:sz w:val="24"/>
                              </w:rPr>
                              <w:t xml:space="preserve"> en</w:t>
                            </w:r>
                            <w:r w:rsidRPr="0033496D">
                              <w:rPr>
                                <w:sz w:val="24"/>
                              </w:rPr>
                              <w:t xml:space="preserve"> meubels, etc.) zijn steeds minder in trek.</w:t>
                            </w:r>
                          </w:p>
                          <w:p w14:paraId="1D690A8F" w14:textId="4E0F775F" w:rsidR="00D2215E" w:rsidRPr="0033496D" w:rsidRDefault="00D2215E" w:rsidP="00075351">
                            <w:pPr>
                              <w:pStyle w:val="BasistekstP2"/>
                              <w:jc w:val="center"/>
                              <w:rPr>
                                <w:sz w:val="24"/>
                              </w:rPr>
                            </w:pPr>
                            <w:r w:rsidRPr="0033496D">
                              <w:rPr>
                                <w:sz w:val="24"/>
                              </w:rPr>
                              <w:t>Afval wordt nog beter gescheiden en hergebruikt, en aan de voorkant komt er steeds minder afval bij door andere consumptiepatronen en verpakking</w:t>
                            </w:r>
                            <w:r>
                              <w:rPr>
                                <w:sz w:val="24"/>
                              </w:rPr>
                              <w:t>svrije producten</w:t>
                            </w:r>
                            <w:r w:rsidRPr="0033496D">
                              <w:rPr>
                                <w:sz w:val="24"/>
                              </w:rPr>
                              <w:t xml:space="preserve">. </w:t>
                            </w:r>
                            <w:r>
                              <w:rPr>
                                <w:sz w:val="24"/>
                              </w:rPr>
                              <w:t xml:space="preserve">Nieuwe gebieden worden energie neutraal en circulair ontwikkeld met ruimte voor natuur. </w:t>
                            </w:r>
                            <w:r w:rsidRPr="0033496D">
                              <w:rPr>
                                <w:sz w:val="24"/>
                              </w:rPr>
                              <w:t>Ook de openbare ruimte is energie neutraal en met 100% circulaire producten ingericht.</w:t>
                            </w:r>
                          </w:p>
                          <w:p w14:paraId="61C6C705" w14:textId="1461790A" w:rsidR="00D2215E" w:rsidRPr="0033496D" w:rsidRDefault="00D2215E" w:rsidP="00075351">
                            <w:pPr>
                              <w:pStyle w:val="BasistekstP2"/>
                              <w:jc w:val="center"/>
                              <w:rPr>
                                <w:sz w:val="24"/>
                              </w:rPr>
                            </w:pPr>
                            <w:r w:rsidRPr="0033496D">
                              <w:rPr>
                                <w:sz w:val="24"/>
                              </w:rPr>
                              <w:t>Bewoners maken gebruik van een elektrische, waterstof of biobrandstof deelauto als ze een auto nodig hebben, maar hebben veelal geen eigen auto meer en gebruiken zo veel mogelijk de (elektrische) fiets.</w:t>
                            </w:r>
                          </w:p>
                          <w:p w14:paraId="21CDF810" w14:textId="77777777" w:rsidR="00D2215E" w:rsidRPr="0033496D" w:rsidRDefault="00D2215E" w:rsidP="00075351">
                            <w:pPr>
                              <w:pStyle w:val="BasistekstP2"/>
                              <w:jc w:val="center"/>
                              <w:rPr>
                                <w:sz w:val="24"/>
                              </w:rPr>
                            </w:pPr>
                            <w:r w:rsidRPr="0033496D">
                              <w:rPr>
                                <w:sz w:val="24"/>
                              </w:rPr>
                              <w:t>Mensen eten steeds meer vegetarisch en gebalanceerd van biologische producten die uit de streek/regio komen. Ook scholen en gezondheidsprojecten sturen hier steeds meer op aan. Overschotten van supermarkten en restaurants worden tot gezonde maaltijden verwerkt en bij de minima huishoudens bezorgd. Hierdoor is de gezondheid van iedereen steeds beter, en is er minder gezondheidszorg nodig.</w:t>
                            </w:r>
                          </w:p>
                          <w:p w14:paraId="34E687E6" w14:textId="374D47F1" w:rsidR="00D2215E" w:rsidRPr="00641C7E" w:rsidRDefault="00D2215E" w:rsidP="00075351">
                            <w:pPr>
                              <w:pStyle w:val="BasistekstP2"/>
                              <w:jc w:val="center"/>
                              <w:rPr>
                                <w:sz w:val="32"/>
                              </w:rPr>
                            </w:pPr>
                            <w:r w:rsidRPr="0033496D">
                              <w:rPr>
                                <w:sz w:val="24"/>
                              </w:rPr>
                              <w:t>Het groen geeft identiteit aan de wijk</w:t>
                            </w:r>
                            <w:r>
                              <w:rPr>
                                <w:sz w:val="24"/>
                              </w:rPr>
                              <w:t>, m</w:t>
                            </w:r>
                            <w:r w:rsidRPr="0033496D">
                              <w:rPr>
                                <w:sz w:val="24"/>
                              </w:rPr>
                              <w:t>ensen genieten er van de rust en ruimte die dat biedt</w:t>
                            </w:r>
                            <w:r>
                              <w:rPr>
                                <w:sz w:val="24"/>
                              </w:rPr>
                              <w:t>. D</w:t>
                            </w:r>
                            <w:r w:rsidRPr="0033496D">
                              <w:rPr>
                                <w:sz w:val="24"/>
                              </w:rPr>
                              <w:t xml:space="preserve">e wijk </w:t>
                            </w:r>
                            <w:r>
                              <w:rPr>
                                <w:sz w:val="24"/>
                              </w:rPr>
                              <w:t xml:space="preserve">is hierdoor </w:t>
                            </w:r>
                            <w:r w:rsidRPr="0033496D">
                              <w:rPr>
                                <w:sz w:val="24"/>
                              </w:rPr>
                              <w:t xml:space="preserve">bestand tegen hevige regenval, hitte en andere gevolgen van klimaatverandering. De openbare ruimte wordt ook gebruikt om voedsel te verbouwen; kleine volkstuinen en voedselbossen zijn onderdeel van de wijk. Je ziet dit ook in particuliere tuinen; waar tegels overheersten vind je nu </w:t>
                            </w:r>
                            <w:r>
                              <w:rPr>
                                <w:sz w:val="24"/>
                              </w:rPr>
                              <w:t xml:space="preserve">bomen en </w:t>
                            </w:r>
                            <w:r w:rsidRPr="0033496D">
                              <w:rPr>
                                <w:sz w:val="24"/>
                              </w:rPr>
                              <w:t>planten die bijen en vlinders aantrekken. Mensen bewegen en hebben een actieve leefstijl waarbij ze op de fiets stappen, wandelen of sporten in een herkenbaar netwerk vanuit de tuin, via het wijkgroen, door de parken en de grote natuurgebieden. Door de samenhang en robuustheid vormt dit netwerk tevens een gezond ecologisch systeem, waardoor Almere een rijke biodiversiteit kent.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1BB362" id="Tekstvak 6" o:spid="_x0000_s1027" type="#_x0000_t202" style="position:absolute;margin-left:0;margin-top:0;width:417.75pt;height:694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" fillcolor="#8ab833 [3205]" stroked="f" strokeweight=".5pt">
                <v:textbox>
                  <w:txbxContent>
                    <w:p w14:paraId="28D1DA1B" w14:textId="77777777" w:rsidR="00D2215E" w:rsidRPr="00075351" w:rsidRDefault="00D2215E" w:rsidP="00075351">
                      <w:pPr>
                        <w:pStyle w:val="BasistekstP2"/>
                        <w:jc w:val="center"/>
                        <w:rPr>
                          <w:b/>
                          <w:color w:val="FFFFFF" w:themeColor="background1"/>
                          <w:sz w:val="32"/>
                        </w:rPr>
                      </w:pPr>
                      <w:r w:rsidRPr="00075351">
                        <w:rPr>
                          <w:b/>
                          <w:color w:val="FFFFFF" w:themeColor="background1"/>
                          <w:sz w:val="32"/>
                        </w:rPr>
                        <w:t>DE GROENE, GEZONDE STAD</w:t>
                      </w:r>
                    </w:p>
                    <w:p w14:paraId="15A8FC01" w14:textId="467BFADD" w:rsidR="00D2215E" w:rsidRPr="0033496D" w:rsidRDefault="00D2215E" w:rsidP="00075351">
                      <w:pPr>
                        <w:pStyle w:val="BasistekstP2"/>
                        <w:jc w:val="center"/>
                        <w:rPr>
                          <w:sz w:val="24"/>
                        </w:rPr>
                      </w:pPr>
                      <w:r w:rsidRPr="0033496D">
                        <w:rPr>
                          <w:sz w:val="24"/>
                        </w:rPr>
                        <w:t xml:space="preserve">In de wijk van de toekomst </w:t>
                      </w:r>
                      <w:r>
                        <w:rPr>
                          <w:sz w:val="24"/>
                        </w:rPr>
                        <w:t>in</w:t>
                      </w:r>
                      <w:r w:rsidRPr="0033496D">
                        <w:rPr>
                          <w:sz w:val="24"/>
                        </w:rPr>
                        <w:t xml:space="preserve"> De Groene, Gezonde Stad wordt elk huis verwarmd door middel van een warmtenet wat duurzaam is opgewekt (zoals ultradiepe geothermie) of heeft een individuele duurzame warmte oplossing (zoals warmtepompen). Daarnaast is de stroom die iedereen gebruikt duurzaam opgewekt met windmolens, zonnepanelen, of toekomstige innovaties (zoals gevel of getijde energie). Ook zijn de huizen gebouwd en goed geïsoleerd met hergebruikte en herbruikbare materialen waardoor ze langer meegaan, makkelijk af te breken zijn en de materialen simpel weer een nieuwe toepassing krijgen.</w:t>
                      </w:r>
                    </w:p>
                    <w:p w14:paraId="0ED85CB3" w14:textId="51482921" w:rsidR="00D2215E" w:rsidRPr="0033496D" w:rsidRDefault="00D2215E" w:rsidP="00075351">
                      <w:pPr>
                        <w:pStyle w:val="BasistekstP2"/>
                        <w:jc w:val="center"/>
                        <w:rPr>
                          <w:sz w:val="24"/>
                        </w:rPr>
                      </w:pPr>
                      <w:r w:rsidRPr="0033496D">
                        <w:rPr>
                          <w:sz w:val="24"/>
                        </w:rPr>
                        <w:t xml:space="preserve">Apparaten in de huizen zijn efficiënt in het energie verbruik, en zijn ook veelal leenmodellen (volgens de circulaire economie) of anders makkelijk demontabel en te repareren. Consuminderen is een gegeven en goedkope, niet herbruikbare producten (zoals </w:t>
                      </w:r>
                      <w:r>
                        <w:rPr>
                          <w:sz w:val="24"/>
                        </w:rPr>
                        <w:t xml:space="preserve">goedkope </w:t>
                      </w:r>
                      <w:r w:rsidRPr="0033496D">
                        <w:rPr>
                          <w:sz w:val="24"/>
                        </w:rPr>
                        <w:t>kleding, apparatuur</w:t>
                      </w:r>
                      <w:r>
                        <w:rPr>
                          <w:sz w:val="24"/>
                        </w:rPr>
                        <w:t xml:space="preserve"> en</w:t>
                      </w:r>
                      <w:r w:rsidRPr="0033496D">
                        <w:rPr>
                          <w:sz w:val="24"/>
                        </w:rPr>
                        <w:t xml:space="preserve"> meubels, etc.) zijn steeds minder in trek.</w:t>
                      </w:r>
                    </w:p>
                    <w:p w14:paraId="1D690A8F" w14:textId="4E0F775F" w:rsidR="00D2215E" w:rsidRPr="0033496D" w:rsidRDefault="00D2215E" w:rsidP="00075351">
                      <w:pPr>
                        <w:pStyle w:val="BasistekstP2"/>
                        <w:jc w:val="center"/>
                        <w:rPr>
                          <w:sz w:val="24"/>
                        </w:rPr>
                      </w:pPr>
                      <w:r w:rsidRPr="0033496D">
                        <w:rPr>
                          <w:sz w:val="24"/>
                        </w:rPr>
                        <w:t>Afval wordt nog beter gescheiden en hergebruikt, en aan de voorkant komt er steeds minder afval bij door andere consumptiepatronen en verpakking</w:t>
                      </w:r>
                      <w:r>
                        <w:rPr>
                          <w:sz w:val="24"/>
                        </w:rPr>
                        <w:t>svrije producten</w:t>
                      </w:r>
                      <w:r w:rsidRPr="0033496D">
                        <w:rPr>
                          <w:sz w:val="24"/>
                        </w:rPr>
                        <w:t xml:space="preserve">. </w:t>
                      </w:r>
                      <w:r>
                        <w:rPr>
                          <w:sz w:val="24"/>
                        </w:rPr>
                        <w:t xml:space="preserve">Nieuwe gebieden worden energie neutraal en circulair ontwikkeld met ruimte voor natuur. </w:t>
                      </w:r>
                      <w:r w:rsidRPr="0033496D">
                        <w:rPr>
                          <w:sz w:val="24"/>
                        </w:rPr>
                        <w:t>Ook de openbare ruimte is energie neutraal en met 100% circulaire producten ingericht.</w:t>
                      </w:r>
                    </w:p>
                    <w:p w14:paraId="61C6C705" w14:textId="1461790A" w:rsidR="00D2215E" w:rsidRPr="0033496D" w:rsidRDefault="00D2215E" w:rsidP="00075351">
                      <w:pPr>
                        <w:pStyle w:val="BasistekstP2"/>
                        <w:jc w:val="center"/>
                        <w:rPr>
                          <w:sz w:val="24"/>
                        </w:rPr>
                      </w:pPr>
                      <w:r w:rsidRPr="0033496D">
                        <w:rPr>
                          <w:sz w:val="24"/>
                        </w:rPr>
                        <w:t>Bewoners maken gebruik van een elektrische, waterstof of biobrandstof deelauto als ze een auto nodig hebben, maar hebben veelal geen eigen auto meer en gebruiken zo veel mogelijk de (elektrische) fiets.</w:t>
                      </w:r>
                    </w:p>
                    <w:p w14:paraId="21CDF810" w14:textId="77777777" w:rsidR="00D2215E" w:rsidRPr="0033496D" w:rsidRDefault="00D2215E" w:rsidP="00075351">
                      <w:pPr>
                        <w:pStyle w:val="BasistekstP2"/>
                        <w:jc w:val="center"/>
                        <w:rPr>
                          <w:sz w:val="24"/>
                        </w:rPr>
                      </w:pPr>
                      <w:r w:rsidRPr="0033496D">
                        <w:rPr>
                          <w:sz w:val="24"/>
                        </w:rPr>
                        <w:t>Mensen eten steeds meer vegetarisch en gebalanceerd van biologische producten die uit de streek/regio komen. Ook scholen en gezondheidsprojecten sturen hier steeds meer op aan. Overschotten van supermarkten en restaurants worden tot gezonde maaltijden verwerkt en bij de minima huishoudens bezorgd. Hierdoor is de gezondheid van iedereen steeds beter, en is er minder gezondheidszorg nodig.</w:t>
                      </w:r>
                    </w:p>
                    <w:p w14:paraId="34E687E6" w14:textId="374D47F1" w:rsidR="00D2215E" w:rsidRPr="00641C7E" w:rsidRDefault="00D2215E" w:rsidP="00075351">
                      <w:pPr>
                        <w:pStyle w:val="BasistekstP2"/>
                        <w:jc w:val="center"/>
                        <w:rPr>
                          <w:sz w:val="32"/>
                        </w:rPr>
                      </w:pPr>
                      <w:r w:rsidRPr="0033496D">
                        <w:rPr>
                          <w:sz w:val="24"/>
                        </w:rPr>
                        <w:t>Het groen geeft identiteit aan de wijk</w:t>
                      </w:r>
                      <w:r>
                        <w:rPr>
                          <w:sz w:val="24"/>
                        </w:rPr>
                        <w:t>, m</w:t>
                      </w:r>
                      <w:r w:rsidRPr="0033496D">
                        <w:rPr>
                          <w:sz w:val="24"/>
                        </w:rPr>
                        <w:t>ensen genieten er van de rust en ruimte die dat biedt</w:t>
                      </w:r>
                      <w:r>
                        <w:rPr>
                          <w:sz w:val="24"/>
                        </w:rPr>
                        <w:t>. D</w:t>
                      </w:r>
                      <w:r w:rsidRPr="0033496D">
                        <w:rPr>
                          <w:sz w:val="24"/>
                        </w:rPr>
                        <w:t xml:space="preserve">e wijk </w:t>
                      </w:r>
                      <w:r>
                        <w:rPr>
                          <w:sz w:val="24"/>
                        </w:rPr>
                        <w:t xml:space="preserve">is hierdoor </w:t>
                      </w:r>
                      <w:r w:rsidRPr="0033496D">
                        <w:rPr>
                          <w:sz w:val="24"/>
                        </w:rPr>
                        <w:t xml:space="preserve">bestand tegen hevige regenval, hitte en andere gevolgen van klimaatverandering. De openbare ruimte wordt ook gebruikt om voedsel te verbouwen; kleine volkstuinen en voedselbossen zijn onderdeel van de wijk. Je ziet dit ook in particuliere tuinen; waar tegels overheersten vind je nu </w:t>
                      </w:r>
                      <w:r>
                        <w:rPr>
                          <w:sz w:val="24"/>
                        </w:rPr>
                        <w:t xml:space="preserve">bomen en </w:t>
                      </w:r>
                      <w:r w:rsidRPr="0033496D">
                        <w:rPr>
                          <w:sz w:val="24"/>
                        </w:rPr>
                        <w:t>planten die bijen en vlinders aantrekken. Mensen bewegen en hebben een actieve leefstijl waarbij ze op de fiets stappen, wandelen of sporten in een herkenbaar netwerk vanuit de tuin, via het wijkgroen, door de parken en de grote natuurgebieden. Door de samenhang en robuustheid vormt dit netwerk tevens een gezond ecologisch systeem, waardoor Almere een rijke biodiversiteit kent.</w:t>
                      </w:r>
                    </w:p>
                  </w:txbxContent>
                </v:textbox>
                <w10:wrap type="square" anchorx="margin" anchory="margin"/>
              </v:shape>
            </w:pict>
          </mc:Fallback>
        </mc:AlternateContent>
      </w:r>
      <w:r w:rsidR="00897D04">
        <w:rPr>
          <w:rFonts w:ascii="Arial" w:eastAsia="Times New Roman" w:hAnsi="Arial" w:cs="Arial"/>
          <w:noProof/>
          <w:color w:val="000000" w:themeColor="text1"/>
          <w:szCs w:val="18"/>
        </w:rPr>
        <mc:AlternateContent>
          <mc:Choice Requires="wps">
            <w:drawing>
              <wp:anchor distT="0" distB="0" distL="114300" distR="114300" simplePos="0" relativeHeight="251662336" behindDoc="0" locked="0" layoutInCell="1" allowOverlap="1" wp14:anchorId="1F3B8326" wp14:editId="7584A0C0">
                <wp:simplePos x="0" y="0"/>
                <wp:positionH relativeFrom="column">
                  <wp:posOffset>-889000</wp:posOffset>
                </wp:positionH>
                <wp:positionV relativeFrom="paragraph">
                  <wp:posOffset>-878205</wp:posOffset>
                </wp:positionV>
                <wp:extent cx="7524000" cy="10704801"/>
                <wp:effectExtent l="0" t="0" r="1270" b="1905"/>
                <wp:wrapNone/>
                <wp:docPr id="4" name="Tekstvak 4"/>
                <wp:cNvGraphicFramePr/>
                <a:graphic xmlns:a="http://schemas.openxmlformats.org/drawingml/2006/main">
                  <a:graphicData uri="http://schemas.microsoft.com/office/word/2010/wordprocessingShape">
                    <wps:wsp>
                      <wps:cNvSpPr txBox="1"/>
                      <wps:spPr>
                        <a:xfrm>
                          <a:off x="0" y="0"/>
                          <a:ext cx="7524000" cy="10704801"/>
                        </a:xfrm>
                        <a:prstGeom prst="rect">
                          <a:avLst/>
                        </a:prstGeom>
                        <a:solidFill>
                          <a:schemeClr val="accent2"/>
                        </a:solidFill>
                        <a:ln w="6350">
                          <a:noFill/>
                        </a:ln>
                      </wps:spPr>
                      <wps:txbx>
                        <w:txbxContent>
                          <w:p w14:paraId="256F90A8" w14:textId="77777777" w:rsidR="00D2215E" w:rsidRDefault="00D2215E" w:rsidP="00957AF7">
                            <w:pPr>
                              <w:jc w:val="center"/>
                              <w:rPr>
                                <w:b/>
                                <w:bCs/>
                                <w:color w:val="FFFFFF" w:themeColor="background1"/>
                                <w:sz w:val="40"/>
                                <w:szCs w:val="16"/>
                              </w:rPr>
                            </w:pPr>
                          </w:p>
                          <w:p w14:paraId="4B7A80D6" w14:textId="5DC13F16" w:rsidR="00D2215E" w:rsidRDefault="00D2215E" w:rsidP="00957AF7">
                            <w:pPr>
                              <w:jc w:val="center"/>
                              <w:rPr>
                                <w:b/>
                                <w:bCs/>
                                <w:color w:val="FFFFFF" w:themeColor="background1"/>
                                <w:sz w:val="40"/>
                                <w:szCs w:val="16"/>
                              </w:rPr>
                            </w:pPr>
                          </w:p>
                          <w:p w14:paraId="599E168B" w14:textId="77777777" w:rsidR="00D2215E" w:rsidRDefault="00D2215E" w:rsidP="00957AF7">
                            <w:pPr>
                              <w:jc w:val="center"/>
                              <w:rPr>
                                <w:b/>
                                <w:bCs/>
                                <w:color w:val="FFFFFF" w:themeColor="background1"/>
                                <w:sz w:val="40"/>
                                <w:szCs w:val="16"/>
                              </w:rPr>
                            </w:pPr>
                          </w:p>
                          <w:p w14:paraId="572ABA23" w14:textId="77777777" w:rsidR="00D2215E" w:rsidRDefault="00D2215E" w:rsidP="00957AF7">
                            <w:pPr>
                              <w:jc w:val="center"/>
                              <w:rPr>
                                <w:b/>
                                <w:bCs/>
                                <w:color w:val="FFFFFF" w:themeColor="background1"/>
                                <w:sz w:val="40"/>
                                <w:szCs w:val="16"/>
                              </w:rPr>
                            </w:pPr>
                          </w:p>
                          <w:p w14:paraId="663C0C0D" w14:textId="77777777" w:rsidR="00D2215E" w:rsidRDefault="00D2215E" w:rsidP="00957AF7">
                            <w:pPr>
                              <w:jc w:val="center"/>
                              <w:rPr>
                                <w:b/>
                                <w:bCs/>
                                <w:color w:val="FFFFFF" w:themeColor="background1"/>
                                <w:sz w:val="40"/>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B8326" id="Tekstvak 4" o:spid="_x0000_s1028" type="#_x0000_t202" style="position:absolute;margin-left:-70pt;margin-top:-69.15pt;width:592.45pt;height:84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" fillcolor="#8ab833 [3205]" stroked="f" strokeweight=".5pt">
                <v:textbox>
                  <w:txbxContent>
                    <w:p w14:paraId="256F90A8" w14:textId="77777777" w:rsidR="00D2215E" w:rsidRDefault="00D2215E" w:rsidP="00957AF7">
                      <w:pPr>
                        <w:jc w:val="center"/>
                        <w:rPr>
                          <w:b/>
                          <w:bCs/>
                          <w:color w:val="FFFFFF" w:themeColor="background1"/>
                          <w:sz w:val="40"/>
                          <w:szCs w:val="16"/>
                        </w:rPr>
                      </w:pPr>
                    </w:p>
                    <w:p w14:paraId="4B7A80D6" w14:textId="5DC13F16" w:rsidR="00D2215E" w:rsidRDefault="00D2215E" w:rsidP="00957AF7">
                      <w:pPr>
                        <w:jc w:val="center"/>
                        <w:rPr>
                          <w:b/>
                          <w:bCs/>
                          <w:color w:val="FFFFFF" w:themeColor="background1"/>
                          <w:sz w:val="40"/>
                          <w:szCs w:val="16"/>
                        </w:rPr>
                      </w:pPr>
                    </w:p>
                    <w:p w14:paraId="599E168B" w14:textId="77777777" w:rsidR="00D2215E" w:rsidRDefault="00D2215E" w:rsidP="00957AF7">
                      <w:pPr>
                        <w:jc w:val="center"/>
                        <w:rPr>
                          <w:b/>
                          <w:bCs/>
                          <w:color w:val="FFFFFF" w:themeColor="background1"/>
                          <w:sz w:val="40"/>
                          <w:szCs w:val="16"/>
                        </w:rPr>
                      </w:pPr>
                    </w:p>
                    <w:p w14:paraId="572ABA23" w14:textId="77777777" w:rsidR="00D2215E" w:rsidRDefault="00D2215E" w:rsidP="00957AF7">
                      <w:pPr>
                        <w:jc w:val="center"/>
                        <w:rPr>
                          <w:b/>
                          <w:bCs/>
                          <w:color w:val="FFFFFF" w:themeColor="background1"/>
                          <w:sz w:val="40"/>
                          <w:szCs w:val="16"/>
                        </w:rPr>
                      </w:pPr>
                    </w:p>
                    <w:p w14:paraId="663C0C0D" w14:textId="77777777" w:rsidR="00D2215E" w:rsidRDefault="00D2215E" w:rsidP="00957AF7">
                      <w:pPr>
                        <w:jc w:val="center"/>
                        <w:rPr>
                          <w:b/>
                          <w:bCs/>
                          <w:color w:val="FFFFFF" w:themeColor="background1"/>
                          <w:sz w:val="40"/>
                          <w:szCs w:val="16"/>
                        </w:rPr>
                      </w:pPr>
                    </w:p>
                  </w:txbxContent>
                </v:textbox>
              </v:shape>
            </w:pict>
          </mc:Fallback>
        </mc:AlternateContent>
      </w:r>
    </w:p>
    <w:sectPr w:rsidR="00FB593F" w:rsidRPr="00075351" w:rsidSect="008B305B">
      <w:pgSz w:w="11906" w:h="16838" w:code="9"/>
      <w:pgMar w:top="1418" w:right="1418" w:bottom="1418" w:left="1418" w:header="22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C9C053" w14:textId="77777777" w:rsidR="0017052E" w:rsidRPr="004778EC" w:rsidRDefault="0017052E" w:rsidP="004778EC">
      <w:pPr>
        <w:pStyle w:val="Voettekst"/>
      </w:pPr>
    </w:p>
  </w:endnote>
  <w:endnote w:type="continuationSeparator" w:id="0">
    <w:p w14:paraId="1E03FF93" w14:textId="77777777" w:rsidR="0017052E" w:rsidRPr="004778EC" w:rsidRDefault="0017052E" w:rsidP="004778EC">
      <w:pPr>
        <w:pStyle w:val="Voettekst"/>
      </w:pPr>
    </w:p>
  </w:endnote>
  <w:endnote w:type="continuationNotice" w:id="1">
    <w:p w14:paraId="68C7B91E" w14:textId="77777777" w:rsidR="0017052E" w:rsidRDefault="001705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iandra GD">
    <w:panose1 w:val="020E0502030308020204"/>
    <w:charset w:val="00"/>
    <w:family w:val="swiss"/>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EFF" w:usb1="C000247B" w:usb2="00000009" w:usb3="00000000" w:csb0="000001FF" w:csb1="00000000"/>
  </w:font>
  <w:font w:name="Univers LT 55">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00826" w14:textId="77777777" w:rsidR="00D2215E" w:rsidRDefault="00D2215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7709F" w14:textId="77777777" w:rsidR="00D2215E" w:rsidRDefault="00D2215E">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4E8E77" w14:textId="77777777" w:rsidR="00D2215E" w:rsidRDefault="00D2215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4C433" w14:textId="77777777" w:rsidR="0017052E" w:rsidRPr="004778EC" w:rsidRDefault="0017052E" w:rsidP="004778EC">
      <w:pPr>
        <w:pStyle w:val="Voettekst"/>
      </w:pPr>
    </w:p>
  </w:footnote>
  <w:footnote w:type="continuationSeparator" w:id="0">
    <w:p w14:paraId="5FAD73D1" w14:textId="77777777" w:rsidR="0017052E" w:rsidRPr="004778EC" w:rsidRDefault="0017052E" w:rsidP="004778EC">
      <w:pPr>
        <w:pStyle w:val="Voettekst"/>
      </w:pPr>
    </w:p>
  </w:footnote>
  <w:footnote w:type="continuationNotice" w:id="1">
    <w:p w14:paraId="030FD67B" w14:textId="77777777" w:rsidR="0017052E" w:rsidRDefault="001705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D140F" w14:textId="77777777" w:rsidR="00D2215E" w:rsidRDefault="00D2215E">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61473677"/>
      <w:docPartObj>
        <w:docPartGallery w:val="Watermarks"/>
        <w:docPartUnique/>
      </w:docPartObj>
    </w:sdtPr>
    <w:sdtEndPr/>
    <w:sdtContent>
      <w:p w14:paraId="599C3F85" w14:textId="429775F2" w:rsidR="00D2215E" w:rsidRDefault="0017052E">
        <w:pPr>
          <w:pStyle w:val="Koptekst"/>
        </w:pPr>
        <w:r>
          <w:pict w14:anchorId="4DBC3F8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CONCEP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F7B6C9" w14:textId="77777777" w:rsidR="00D2215E" w:rsidRDefault="00D2215E">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6A8CEA6"/>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6D966D86"/>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8E3AF3CC"/>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5E5A20A0"/>
    <w:lvl w:ilvl="0">
      <w:start w:val="1"/>
      <w:numFmt w:val="decimal"/>
      <w:pStyle w:val="Lijstnummering2"/>
      <w:lvlText w:val="%1."/>
      <w:lvlJc w:val="left"/>
      <w:pPr>
        <w:tabs>
          <w:tab w:val="num" w:pos="643"/>
        </w:tabs>
        <w:ind w:left="643" w:hanging="360"/>
      </w:pPr>
    </w:lvl>
  </w:abstractNum>
  <w:abstractNum w:abstractNumId="4" w15:restartNumberingAfterBreak="0">
    <w:nsid w:val="FFFFFF80"/>
    <w:multiLevelType w:val="singleLevel"/>
    <w:tmpl w:val="29A03FC2"/>
    <w:lvl w:ilvl="0">
      <w:start w:val="1"/>
      <w:numFmt w:val="bullet"/>
      <w:pStyle w:val="Lijstopsomtek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2A8064A"/>
    <w:lvl w:ilvl="0">
      <w:start w:val="1"/>
      <w:numFmt w:val="bullet"/>
      <w:pStyle w:val="Lijstopsomtek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A86CC"/>
    <w:lvl w:ilvl="0">
      <w:start w:val="1"/>
      <w:numFmt w:val="bullet"/>
      <w:pStyle w:val="Lijstopsomtek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E83CD8"/>
    <w:lvl w:ilvl="0">
      <w:start w:val="1"/>
      <w:numFmt w:val="bullet"/>
      <w:pStyle w:val="Lijstopsomtek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E2380C"/>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013E234A"/>
    <w:styleLink w:val="BijlagenummeringP2"/>
    <w:lvl w:ilvl="0">
      <w:start w:val="1"/>
      <w:numFmt w:val="bullet"/>
      <w:pStyle w:val="Lijstopsomteken"/>
      <w:lvlText w:val=""/>
      <w:lvlJc w:val="left"/>
      <w:pPr>
        <w:tabs>
          <w:tab w:val="num" w:pos="360"/>
        </w:tabs>
        <w:ind w:left="360" w:hanging="360"/>
      </w:pPr>
      <w:rPr>
        <w:rFonts w:ascii="Symbol" w:hAnsi="Symbol" w:hint="default"/>
      </w:rPr>
    </w:lvl>
  </w:abstractNum>
  <w:abstractNum w:abstractNumId="10" w15:restartNumberingAfterBreak="0">
    <w:nsid w:val="043E5C01"/>
    <w:multiLevelType w:val="multilevel"/>
    <w:tmpl w:val="C4269CA2"/>
    <w:styleLink w:val="OpsomminglijstsmalP2"/>
    <w:lvl w:ilvl="0">
      <w:start w:val="1"/>
      <w:numFmt w:val="bullet"/>
      <w:pStyle w:val="Opsomminglijstsmal1eniveauP2"/>
      <w:suff w:val="space"/>
      <w:lvlText w:val="•"/>
      <w:lvlJc w:val="left"/>
      <w:pPr>
        <w:ind w:left="0" w:firstLine="0"/>
      </w:pPr>
      <w:rPr>
        <w:rFonts w:ascii="Arial" w:hAnsi="Arial" w:hint="default"/>
        <w:strike w:val="0"/>
        <w:dstrike w:val="0"/>
        <w:color w:val="auto"/>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0BC24928"/>
    <w:multiLevelType w:val="multilevel"/>
    <w:tmpl w:val="B4BACAD8"/>
    <w:styleLink w:val="OpsommingopenrondjeP2"/>
    <w:lvl w:ilvl="0">
      <w:start w:val="1"/>
      <w:numFmt w:val="bullet"/>
      <w:lvlText w:val="–"/>
      <w:lvlJc w:val="left"/>
      <w:pPr>
        <w:ind w:left="284" w:hanging="284"/>
      </w:pPr>
      <w:rPr>
        <w:rFonts w:hint="default"/>
      </w:rPr>
    </w:lvl>
    <w:lvl w:ilvl="1">
      <w:start w:val="1"/>
      <w:numFmt w:val="bullet"/>
      <w:lvlText w:val="–"/>
      <w:lvlJc w:val="left"/>
      <w:pPr>
        <w:ind w:left="568" w:hanging="284"/>
      </w:pPr>
      <w:rPr>
        <w:rFonts w:hint="default"/>
      </w:rPr>
    </w:lvl>
    <w:lvl w:ilvl="2">
      <w:start w:val="1"/>
      <w:numFmt w:val="bullet"/>
      <w:lvlText w:val="–"/>
      <w:lvlJc w:val="left"/>
      <w:pPr>
        <w:ind w:left="852" w:hanging="284"/>
      </w:pPr>
      <w:rPr>
        <w:rFonts w:hint="default"/>
      </w:rPr>
    </w:lvl>
    <w:lvl w:ilvl="3">
      <w:start w:val="1"/>
      <w:numFmt w:val="bullet"/>
      <w:lvlText w:val="–"/>
      <w:lvlJc w:val="left"/>
      <w:pPr>
        <w:ind w:left="1136" w:hanging="284"/>
      </w:pPr>
      <w:rPr>
        <w:rFonts w:hint="default"/>
      </w:rPr>
    </w:lvl>
    <w:lvl w:ilvl="4">
      <w:start w:val="1"/>
      <w:numFmt w:val="bullet"/>
      <w:lvlText w:val="–"/>
      <w:lvlJc w:val="left"/>
      <w:pPr>
        <w:ind w:left="1420" w:hanging="284"/>
      </w:pPr>
      <w:rPr>
        <w:rFonts w:hint="default"/>
      </w:rPr>
    </w:lvl>
    <w:lvl w:ilvl="5">
      <w:start w:val="1"/>
      <w:numFmt w:val="bullet"/>
      <w:lvlText w:val="–"/>
      <w:lvlJc w:val="left"/>
      <w:pPr>
        <w:ind w:left="1704" w:hanging="284"/>
      </w:pPr>
      <w:rPr>
        <w:rFonts w:hint="default"/>
      </w:rPr>
    </w:lvl>
    <w:lvl w:ilvl="6">
      <w:start w:val="1"/>
      <w:numFmt w:val="bullet"/>
      <w:lvlText w:val="–"/>
      <w:lvlJc w:val="left"/>
      <w:pPr>
        <w:ind w:left="1988" w:hanging="284"/>
      </w:pPr>
      <w:rPr>
        <w:rFonts w:hint="default"/>
      </w:rPr>
    </w:lvl>
    <w:lvl w:ilvl="7">
      <w:start w:val="1"/>
      <w:numFmt w:val="bullet"/>
      <w:lvlText w:val="–"/>
      <w:lvlJc w:val="left"/>
      <w:pPr>
        <w:ind w:left="2272" w:hanging="284"/>
      </w:pPr>
      <w:rPr>
        <w:rFonts w:hint="default"/>
      </w:rPr>
    </w:lvl>
    <w:lvl w:ilvl="8">
      <w:start w:val="1"/>
      <w:numFmt w:val="bullet"/>
      <w:lvlText w:val="–"/>
      <w:lvlJc w:val="left"/>
      <w:pPr>
        <w:ind w:left="2556" w:hanging="284"/>
      </w:pPr>
      <w:rPr>
        <w:rFonts w:hint="default"/>
      </w:rPr>
    </w:lvl>
  </w:abstractNum>
  <w:abstractNum w:abstractNumId="12" w15:restartNumberingAfterBreak="0">
    <w:nsid w:val="10B933AC"/>
    <w:multiLevelType w:val="multilevel"/>
    <w:tmpl w:val="04130023"/>
    <w:styleLink w:val="1ai"/>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13D7BCE"/>
    <w:multiLevelType w:val="multilevel"/>
    <w:tmpl w:val="D3585BAE"/>
    <w:lvl w:ilvl="0">
      <w:start w:val="1"/>
      <w:numFmt w:val="decimal"/>
      <w:lvlText w:val="%1"/>
      <w:lvlJc w:val="left"/>
      <w:pPr>
        <w:ind w:left="284" w:hanging="284"/>
      </w:pPr>
      <w:rPr>
        <w:rFonts w:hint="default"/>
      </w:rPr>
    </w:lvl>
    <w:lvl w:ilvl="1">
      <w:start w:val="1"/>
      <w:numFmt w:val="bullet"/>
      <w:lvlText w:val=""/>
      <w:lvlJc w:val="left"/>
      <w:pPr>
        <w:ind w:left="568" w:hanging="284"/>
      </w:pPr>
      <w:rPr>
        <w:rFonts w:ascii="Symbol" w:hAnsi="Symbol" w:hint="default"/>
      </w:rPr>
    </w:lvl>
    <w:lvl w:ilvl="2">
      <w:start w:val="1"/>
      <w:numFmt w:val="decimal"/>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14" w15:restartNumberingAfterBreak="0">
    <w:nsid w:val="11E353F4"/>
    <w:multiLevelType w:val="multilevel"/>
    <w:tmpl w:val="0413001D"/>
    <w:styleLink w:val="1111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B553F12"/>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E554CAF"/>
    <w:multiLevelType w:val="multilevel"/>
    <w:tmpl w:val="D780ECD2"/>
    <w:lvl w:ilvl="0">
      <w:start w:val="1"/>
      <w:numFmt w:val="decimal"/>
      <w:lvlText w:val="%1"/>
      <w:lvlJc w:val="left"/>
      <w:pPr>
        <w:ind w:left="284" w:hanging="284"/>
      </w:pPr>
      <w:rPr>
        <w:rFonts w:hint="default"/>
      </w:rPr>
    </w:lvl>
    <w:lvl w:ilvl="1">
      <w:start w:val="1"/>
      <w:numFmt w:val="bullet"/>
      <w:lvlText w:val=""/>
      <w:lvlJc w:val="left"/>
      <w:pPr>
        <w:ind w:left="568" w:hanging="284"/>
      </w:pPr>
      <w:rPr>
        <w:rFonts w:ascii="Symbol" w:hAnsi="Symbol" w:hint="default"/>
      </w:rPr>
    </w:lvl>
    <w:lvl w:ilvl="2">
      <w:start w:val="1"/>
      <w:numFmt w:val="bullet"/>
      <w:lvlText w:val=""/>
      <w:lvlJc w:val="left"/>
      <w:pPr>
        <w:ind w:left="852" w:hanging="284"/>
      </w:pPr>
      <w:rPr>
        <w:rFonts w:ascii="Symbol" w:hAnsi="Symbol"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17" w15:restartNumberingAfterBreak="0">
    <w:nsid w:val="21A562C1"/>
    <w:multiLevelType w:val="multilevel"/>
    <w:tmpl w:val="C37885C4"/>
    <w:lvl w:ilvl="0">
      <w:start w:val="1"/>
      <w:numFmt w:val="decimal"/>
      <w:pStyle w:val="Opsommingnummer1eniveauP2"/>
      <w:lvlText w:val="%1"/>
      <w:lvlJc w:val="left"/>
      <w:pPr>
        <w:ind w:left="284" w:hanging="284"/>
      </w:pPr>
      <w:rPr>
        <w:rFonts w:hint="default"/>
      </w:rPr>
    </w:lvl>
    <w:lvl w:ilvl="1">
      <w:start w:val="1"/>
      <w:numFmt w:val="decimal"/>
      <w:pStyle w:val="Opsommingnummer2eniveauP2"/>
      <w:lvlText w:val="%2"/>
      <w:lvlJc w:val="left"/>
      <w:pPr>
        <w:ind w:left="568" w:hanging="284"/>
      </w:pPr>
      <w:rPr>
        <w:rFonts w:hint="default"/>
      </w:rPr>
    </w:lvl>
    <w:lvl w:ilvl="2">
      <w:start w:val="1"/>
      <w:numFmt w:val="decimal"/>
      <w:pStyle w:val="Opsommingnummer3eniveauP2"/>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18" w15:restartNumberingAfterBreak="0">
    <w:nsid w:val="290724DD"/>
    <w:multiLevelType w:val="hybridMultilevel"/>
    <w:tmpl w:val="F8E2A002"/>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D665843"/>
    <w:multiLevelType w:val="multilevel"/>
    <w:tmpl w:val="90A8103A"/>
    <w:styleLink w:val="OpsommingtekenP2"/>
    <w:lvl w:ilvl="0">
      <w:start w:val="1"/>
      <w:numFmt w:val="decimal"/>
      <w:suff w:val="space"/>
      <w:lvlText w:val="Bijlage %1"/>
      <w:lvlJc w:val="left"/>
      <w:pPr>
        <w:ind w:left="284" w:hanging="284"/>
      </w:pPr>
      <w:rPr>
        <w:rFonts w:hint="default"/>
      </w:rPr>
    </w:lvl>
    <w:lvl w:ilvl="1">
      <w:start w:val="1"/>
      <w:numFmt w:val="decimal"/>
      <w:lvlText w:val="%1.%2"/>
      <w:lvlJc w:val="left"/>
      <w:pPr>
        <w:ind w:left="567" w:hanging="567"/>
      </w:pPr>
      <w:rPr>
        <w:rFonts w:hint="default"/>
      </w:rPr>
    </w:lvl>
    <w:lvl w:ilvl="2">
      <w:start w:val="1"/>
      <w:numFmt w:val="none"/>
      <w:lvlText w:val=""/>
      <w:lvlJc w:val="left"/>
      <w:pPr>
        <w:ind w:left="284" w:hanging="284"/>
      </w:pPr>
      <w:rPr>
        <w:rFonts w:hint="default"/>
      </w:rPr>
    </w:lvl>
    <w:lvl w:ilvl="3">
      <w:start w:val="1"/>
      <w:numFmt w:val="none"/>
      <w:lvlText w:val=""/>
      <w:lvlJc w:val="left"/>
      <w:pPr>
        <w:ind w:left="284" w:hanging="284"/>
      </w:pPr>
      <w:rPr>
        <w:rFonts w:hint="default"/>
      </w:rPr>
    </w:lvl>
    <w:lvl w:ilvl="4">
      <w:start w:val="1"/>
      <w:numFmt w:val="none"/>
      <w:lvlText w:val=""/>
      <w:lvlJc w:val="left"/>
      <w:pPr>
        <w:ind w:left="284" w:hanging="284"/>
      </w:pPr>
      <w:rPr>
        <w:rFonts w:hint="default"/>
      </w:rPr>
    </w:lvl>
    <w:lvl w:ilvl="5">
      <w:start w:val="1"/>
      <w:numFmt w:val="none"/>
      <w:lvlText w:val=""/>
      <w:lvlJc w:val="left"/>
      <w:pPr>
        <w:ind w:left="284" w:hanging="284"/>
      </w:pPr>
      <w:rPr>
        <w:rFonts w:hint="default"/>
      </w:rPr>
    </w:lvl>
    <w:lvl w:ilvl="6">
      <w:start w:val="1"/>
      <w:numFmt w:val="none"/>
      <w:lvlText w:val=""/>
      <w:lvlJc w:val="left"/>
      <w:pPr>
        <w:ind w:left="284" w:hanging="284"/>
      </w:pPr>
      <w:rPr>
        <w:rFonts w:hint="default"/>
      </w:rPr>
    </w:lvl>
    <w:lvl w:ilvl="7">
      <w:start w:val="1"/>
      <w:numFmt w:val="none"/>
      <w:lvlText w:val=""/>
      <w:lvlJc w:val="left"/>
      <w:pPr>
        <w:ind w:left="284" w:hanging="284"/>
      </w:pPr>
      <w:rPr>
        <w:rFonts w:hint="default"/>
      </w:rPr>
    </w:lvl>
    <w:lvl w:ilvl="8">
      <w:start w:val="1"/>
      <w:numFmt w:val="none"/>
      <w:lvlText w:val=""/>
      <w:lvlJc w:val="left"/>
      <w:pPr>
        <w:ind w:left="284" w:hanging="284"/>
      </w:pPr>
      <w:rPr>
        <w:rFonts w:hint="default"/>
      </w:rPr>
    </w:lvl>
  </w:abstractNum>
  <w:abstractNum w:abstractNumId="20" w15:restartNumberingAfterBreak="0">
    <w:nsid w:val="2D7E06B0"/>
    <w:multiLevelType w:val="multilevel"/>
    <w:tmpl w:val="9200769E"/>
    <w:styleLink w:val="Artikelsectie"/>
    <w:lvl w:ilvl="0">
      <w:start w:val="1"/>
      <w:numFmt w:val="lowerLetter"/>
      <w:lvlText w:val="%1"/>
      <w:lvlJc w:val="left"/>
      <w:pPr>
        <w:ind w:left="284" w:hanging="284"/>
      </w:pPr>
      <w:rPr>
        <w:rFonts w:hint="default"/>
      </w:rPr>
    </w:lvl>
    <w:lvl w:ilvl="1">
      <w:start w:val="1"/>
      <w:numFmt w:val="lowerLetter"/>
      <w:lvlText w:val="%2"/>
      <w:lvlJc w:val="left"/>
      <w:pPr>
        <w:ind w:left="568" w:hanging="284"/>
      </w:pPr>
      <w:rPr>
        <w:rFonts w:hint="default"/>
      </w:rPr>
    </w:lvl>
    <w:lvl w:ilvl="2">
      <w:start w:val="1"/>
      <w:numFmt w:val="lowerLetter"/>
      <w:lvlText w:val="%3"/>
      <w:lvlJc w:val="left"/>
      <w:pPr>
        <w:ind w:left="852" w:hanging="284"/>
      </w:pPr>
      <w:rPr>
        <w:rFonts w:hint="default"/>
      </w:rPr>
    </w:lvl>
    <w:lvl w:ilvl="3">
      <w:start w:val="1"/>
      <w:numFmt w:val="lowerLetter"/>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Letter"/>
      <w:lvlText w:val="%6"/>
      <w:lvlJc w:val="left"/>
      <w:pPr>
        <w:ind w:left="1704" w:hanging="284"/>
      </w:pPr>
      <w:rPr>
        <w:rFonts w:hint="default"/>
      </w:rPr>
    </w:lvl>
    <w:lvl w:ilvl="6">
      <w:start w:val="1"/>
      <w:numFmt w:val="lowerLetter"/>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Letter"/>
      <w:lvlText w:val="%9"/>
      <w:lvlJc w:val="left"/>
      <w:pPr>
        <w:ind w:left="2552" w:hanging="284"/>
      </w:pPr>
      <w:rPr>
        <w:rFonts w:hint="default"/>
      </w:rPr>
    </w:lvl>
  </w:abstractNum>
  <w:abstractNum w:abstractNumId="21" w15:restartNumberingAfterBreak="0">
    <w:nsid w:val="2FCA0DB4"/>
    <w:multiLevelType w:val="multilevel"/>
    <w:tmpl w:val="A33CC95C"/>
    <w:lvl w:ilvl="0">
      <w:start w:val="1"/>
      <w:numFmt w:val="decimal"/>
      <w:lvlText w:val="%1"/>
      <w:lvlJc w:val="left"/>
      <w:pPr>
        <w:ind w:left="284" w:hanging="284"/>
      </w:pPr>
      <w:rPr>
        <w:rFonts w:hint="default"/>
      </w:rPr>
    </w:lvl>
    <w:lvl w:ilvl="1">
      <w:start w:val="1"/>
      <w:numFmt w:val="bullet"/>
      <w:lvlText w:val=""/>
      <w:lvlJc w:val="left"/>
      <w:pPr>
        <w:ind w:left="568" w:hanging="284"/>
      </w:pPr>
      <w:rPr>
        <w:rFonts w:ascii="Symbol" w:hAnsi="Symbol" w:hint="default"/>
      </w:rPr>
    </w:lvl>
    <w:lvl w:ilvl="2">
      <w:start w:val="1"/>
      <w:numFmt w:val="decimal"/>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22" w15:restartNumberingAfterBreak="0">
    <w:nsid w:val="398A2A0C"/>
    <w:multiLevelType w:val="multilevel"/>
    <w:tmpl w:val="9E50E438"/>
    <w:styleLink w:val="OpsommingbolletjeP2"/>
    <w:lvl w:ilvl="0">
      <w:start w:val="1"/>
      <w:numFmt w:val="bullet"/>
      <w:pStyle w:val="Opsommingbolletje1eniveauP2"/>
      <w:lvlText w:val="•"/>
      <w:lvlJc w:val="left"/>
      <w:pPr>
        <w:ind w:left="284" w:hanging="284"/>
      </w:pPr>
      <w:rPr>
        <w:rFonts w:hint="default"/>
      </w:rPr>
    </w:lvl>
    <w:lvl w:ilvl="1">
      <w:start w:val="1"/>
      <w:numFmt w:val="bullet"/>
      <w:pStyle w:val="Opsommingbolletje2eniveauP2"/>
      <w:lvlText w:val="•"/>
      <w:lvlJc w:val="left"/>
      <w:pPr>
        <w:ind w:left="568" w:hanging="284"/>
      </w:pPr>
      <w:rPr>
        <w:rFonts w:hint="default"/>
      </w:rPr>
    </w:lvl>
    <w:lvl w:ilvl="2">
      <w:start w:val="1"/>
      <w:numFmt w:val="bullet"/>
      <w:pStyle w:val="Opsommingbolletje3eniveauP2"/>
      <w:lvlText w:val="•"/>
      <w:lvlJc w:val="left"/>
      <w:pPr>
        <w:ind w:left="852" w:hanging="284"/>
      </w:pPr>
      <w:rPr>
        <w:rFonts w:hint="default"/>
      </w:rPr>
    </w:lvl>
    <w:lvl w:ilvl="3">
      <w:start w:val="1"/>
      <w:numFmt w:val="bullet"/>
      <w:lvlText w:val="•"/>
      <w:lvlJc w:val="left"/>
      <w:pPr>
        <w:ind w:left="1136" w:hanging="284"/>
      </w:pPr>
      <w:rPr>
        <w:rFonts w:hint="default"/>
      </w:rPr>
    </w:lvl>
    <w:lvl w:ilvl="4">
      <w:start w:val="1"/>
      <w:numFmt w:val="bullet"/>
      <w:lvlText w:val="•"/>
      <w:lvlJc w:val="left"/>
      <w:pPr>
        <w:ind w:left="1420" w:hanging="284"/>
      </w:pPr>
      <w:rPr>
        <w:rFonts w:hint="default"/>
      </w:rPr>
    </w:lvl>
    <w:lvl w:ilvl="5">
      <w:start w:val="1"/>
      <w:numFmt w:val="bullet"/>
      <w:lvlText w:val="•"/>
      <w:lvlJc w:val="left"/>
      <w:pPr>
        <w:ind w:left="1704" w:hanging="284"/>
      </w:pPr>
      <w:rPr>
        <w:rFonts w:hint="default"/>
      </w:rPr>
    </w:lvl>
    <w:lvl w:ilvl="6">
      <w:start w:val="1"/>
      <w:numFmt w:val="bullet"/>
      <w:lvlText w:val="•"/>
      <w:lvlJc w:val="left"/>
      <w:pPr>
        <w:ind w:left="1988" w:hanging="284"/>
      </w:pPr>
      <w:rPr>
        <w:rFonts w:hint="default"/>
      </w:rPr>
    </w:lvl>
    <w:lvl w:ilvl="7">
      <w:start w:val="1"/>
      <w:numFmt w:val="bullet"/>
      <w:lvlText w:val="•"/>
      <w:lvlJc w:val="left"/>
      <w:pPr>
        <w:ind w:left="2272" w:hanging="284"/>
      </w:pPr>
      <w:rPr>
        <w:rFonts w:hint="default"/>
      </w:rPr>
    </w:lvl>
    <w:lvl w:ilvl="8">
      <w:start w:val="1"/>
      <w:numFmt w:val="bullet"/>
      <w:lvlText w:val="•"/>
      <w:lvlJc w:val="left"/>
      <w:pPr>
        <w:ind w:left="2556" w:hanging="284"/>
      </w:pPr>
      <w:rPr>
        <w:rFonts w:hint="default"/>
      </w:rPr>
    </w:lvl>
  </w:abstractNum>
  <w:abstractNum w:abstractNumId="23" w15:restartNumberingAfterBreak="0">
    <w:nsid w:val="40EF61F8"/>
    <w:multiLevelType w:val="multilevel"/>
    <w:tmpl w:val="B80072F2"/>
    <w:styleLink w:val="OpsommingkleineletterP2"/>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lvlText w:val="%1.%2.%3.%4.%5.%6"/>
      <w:lvlJc w:val="left"/>
      <w:pPr>
        <w:ind w:left="992" w:hanging="992"/>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276" w:hanging="1276"/>
      </w:pPr>
      <w:rPr>
        <w:rFonts w:hint="default"/>
      </w:rPr>
    </w:lvl>
    <w:lvl w:ilvl="8">
      <w:start w:val="1"/>
      <w:numFmt w:val="decimal"/>
      <w:lvlText w:val="%1.%2.%3.%4.%5.%6.%7.%8.%9"/>
      <w:lvlJc w:val="left"/>
      <w:pPr>
        <w:ind w:left="1418" w:hanging="1418"/>
      </w:pPr>
      <w:rPr>
        <w:rFonts w:hint="default"/>
      </w:rPr>
    </w:lvl>
  </w:abstractNum>
  <w:abstractNum w:abstractNumId="24" w15:restartNumberingAfterBreak="0">
    <w:nsid w:val="46A60AA0"/>
    <w:multiLevelType w:val="multilevel"/>
    <w:tmpl w:val="C9FA2D30"/>
    <w:styleLink w:val="OpsommingnummerP2"/>
    <w:lvl w:ilvl="0">
      <w:start w:val="1"/>
      <w:numFmt w:val="bullet"/>
      <w:lvlText w:val="○"/>
      <w:lvlJc w:val="left"/>
      <w:pPr>
        <w:ind w:left="284" w:hanging="284"/>
      </w:pPr>
      <w:rPr>
        <w:rFonts w:hint="default"/>
      </w:rPr>
    </w:lvl>
    <w:lvl w:ilvl="1">
      <w:start w:val="1"/>
      <w:numFmt w:val="bullet"/>
      <w:lvlText w:val="○"/>
      <w:lvlJc w:val="left"/>
      <w:pPr>
        <w:ind w:left="568" w:hanging="284"/>
      </w:pPr>
      <w:rPr>
        <w:rFonts w:hint="default"/>
      </w:rPr>
    </w:lvl>
    <w:lvl w:ilvl="2">
      <w:start w:val="1"/>
      <w:numFmt w:val="bullet"/>
      <w:lvlText w:val="○"/>
      <w:lvlJc w:val="left"/>
      <w:pPr>
        <w:ind w:left="852" w:hanging="284"/>
      </w:pPr>
      <w:rPr>
        <w:rFonts w:hint="default"/>
      </w:rPr>
    </w:lvl>
    <w:lvl w:ilvl="3">
      <w:start w:val="1"/>
      <w:numFmt w:val="bullet"/>
      <w:lvlText w:val="○"/>
      <w:lvlJc w:val="left"/>
      <w:pPr>
        <w:ind w:left="1136" w:hanging="284"/>
      </w:pPr>
      <w:rPr>
        <w:rFonts w:hint="default"/>
      </w:rPr>
    </w:lvl>
    <w:lvl w:ilvl="4">
      <w:start w:val="1"/>
      <w:numFmt w:val="bullet"/>
      <w:lvlText w:val="○"/>
      <w:lvlJc w:val="left"/>
      <w:pPr>
        <w:ind w:left="1420" w:hanging="284"/>
      </w:pPr>
      <w:rPr>
        <w:rFonts w:hint="default"/>
      </w:rPr>
    </w:lvl>
    <w:lvl w:ilvl="5">
      <w:start w:val="1"/>
      <w:numFmt w:val="bullet"/>
      <w:lvlText w:val="○"/>
      <w:lvlJc w:val="left"/>
      <w:pPr>
        <w:ind w:left="1704" w:hanging="284"/>
      </w:pPr>
      <w:rPr>
        <w:rFonts w:hint="default"/>
      </w:rPr>
    </w:lvl>
    <w:lvl w:ilvl="6">
      <w:start w:val="1"/>
      <w:numFmt w:val="bullet"/>
      <w:lvlText w:val="○"/>
      <w:lvlJc w:val="left"/>
      <w:pPr>
        <w:ind w:left="1988" w:hanging="284"/>
      </w:pPr>
      <w:rPr>
        <w:rFonts w:hint="default"/>
      </w:rPr>
    </w:lvl>
    <w:lvl w:ilvl="7">
      <w:start w:val="1"/>
      <w:numFmt w:val="bullet"/>
      <w:lvlText w:val="○"/>
      <w:lvlJc w:val="left"/>
      <w:pPr>
        <w:ind w:left="2272" w:hanging="284"/>
      </w:pPr>
      <w:rPr>
        <w:rFonts w:hint="default"/>
      </w:rPr>
    </w:lvl>
    <w:lvl w:ilvl="8">
      <w:start w:val="1"/>
      <w:numFmt w:val="bullet"/>
      <w:lvlText w:val="○"/>
      <w:lvlJc w:val="left"/>
      <w:pPr>
        <w:ind w:left="2556" w:hanging="284"/>
      </w:pPr>
      <w:rPr>
        <w:rFonts w:hint="default"/>
      </w:rPr>
    </w:lvl>
  </w:abstractNum>
  <w:abstractNum w:abstractNumId="25" w15:restartNumberingAfterBreak="0">
    <w:nsid w:val="4B0B2686"/>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C372459"/>
    <w:multiLevelType w:val="multilevel"/>
    <w:tmpl w:val="0413001F"/>
    <w:styleLink w:val="OpsommingstreepjeP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EA84E34"/>
    <w:multiLevelType w:val="singleLevel"/>
    <w:tmpl w:val="BCE88C66"/>
    <w:lvl w:ilvl="0">
      <w:start w:val="1"/>
      <w:numFmt w:val="decimal"/>
      <w:pStyle w:val="Kop9"/>
      <w:lvlText w:val="%1."/>
      <w:lvlJc w:val="left"/>
      <w:pPr>
        <w:ind w:left="360" w:hanging="360"/>
      </w:pPr>
      <w:rPr>
        <w:rFonts w:hint="default"/>
      </w:rPr>
    </w:lvl>
  </w:abstractNum>
  <w:abstractNum w:abstractNumId="28" w15:restartNumberingAfterBreak="0">
    <w:nsid w:val="56A13825"/>
    <w:multiLevelType w:val="hybridMultilevel"/>
    <w:tmpl w:val="90FA2A6E"/>
    <w:lvl w:ilvl="0" w:tplc="EF924A44">
      <w:numFmt w:val="bullet"/>
      <w:lvlText w:val="•"/>
      <w:lvlJc w:val="left"/>
      <w:pPr>
        <w:ind w:left="1068" w:hanging="708"/>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3F335A0"/>
    <w:multiLevelType w:val="multilevel"/>
    <w:tmpl w:val="EC761FB6"/>
    <w:styleLink w:val="KopnummeringP2"/>
    <w:lvl w:ilvl="0">
      <w:start w:val="1"/>
      <w:numFmt w:val="none"/>
      <w:pStyle w:val="Opsommingteken1eniveauP2"/>
      <w:lvlText w:val="&gt;"/>
      <w:lvlJc w:val="left"/>
      <w:pPr>
        <w:ind w:left="283" w:hanging="283"/>
      </w:pPr>
      <w:rPr>
        <w:rFonts w:hint="default"/>
      </w:rPr>
    </w:lvl>
    <w:lvl w:ilvl="1">
      <w:start w:val="1"/>
      <w:numFmt w:val="bullet"/>
      <w:pStyle w:val="Opsommingteken2eniveauP2"/>
      <w:lvlText w:val="•"/>
      <w:lvlJc w:val="left"/>
      <w:pPr>
        <w:ind w:left="568" w:hanging="284"/>
      </w:pPr>
      <w:rPr>
        <w:rFonts w:hint="default"/>
      </w:rPr>
    </w:lvl>
    <w:lvl w:ilvl="2">
      <w:start w:val="1"/>
      <w:numFmt w:val="none"/>
      <w:pStyle w:val="Opsommingteken3eniveauP2"/>
      <w:lvlText w:val="–"/>
      <w:lvlJc w:val="left"/>
      <w:pPr>
        <w:ind w:left="850" w:hanging="283"/>
      </w:pPr>
      <w:rPr>
        <w:rFonts w:hint="default"/>
      </w:rPr>
    </w:lvl>
    <w:lvl w:ilvl="3">
      <w:start w:val="1"/>
      <w:numFmt w:val="bullet"/>
      <w:lvlText w:val="»"/>
      <w:lvlJc w:val="left"/>
      <w:pPr>
        <w:ind w:left="1136" w:hanging="284"/>
      </w:pPr>
      <w:rPr>
        <w:rFonts w:hint="default"/>
      </w:rPr>
    </w:lvl>
    <w:lvl w:ilvl="4">
      <w:start w:val="1"/>
      <w:numFmt w:val="bullet"/>
      <w:lvlText w:val="-"/>
      <w:lvlJc w:val="left"/>
      <w:pPr>
        <w:ind w:left="1420" w:hanging="284"/>
      </w:pPr>
      <w:rPr>
        <w:rFonts w:hint="default"/>
      </w:rPr>
    </w:lvl>
    <w:lvl w:ilvl="5">
      <w:start w:val="1"/>
      <w:numFmt w:val="bullet"/>
      <w:lvlText w:val="-"/>
      <w:lvlJc w:val="left"/>
      <w:pPr>
        <w:ind w:left="1704" w:hanging="284"/>
      </w:pPr>
      <w:rPr>
        <w:rFonts w:hint="default"/>
        <w:color w:val="000000" w:themeColor="text1"/>
      </w:rPr>
    </w:lvl>
    <w:lvl w:ilvl="6">
      <w:start w:val="1"/>
      <w:numFmt w:val="bullet"/>
      <w:lvlText w:val="-"/>
      <w:lvlJc w:val="left"/>
      <w:pPr>
        <w:ind w:left="1988" w:hanging="284"/>
      </w:pPr>
      <w:rPr>
        <w:rFonts w:hint="default"/>
        <w:color w:val="000000" w:themeColor="text1"/>
      </w:rPr>
    </w:lvl>
    <w:lvl w:ilvl="7">
      <w:start w:val="1"/>
      <w:numFmt w:val="bullet"/>
      <w:lvlText w:val="-"/>
      <w:lvlJc w:val="left"/>
      <w:pPr>
        <w:ind w:left="2272" w:hanging="284"/>
      </w:pPr>
      <w:rPr>
        <w:rFonts w:hint="default"/>
        <w:color w:val="000000" w:themeColor="text1"/>
      </w:rPr>
    </w:lvl>
    <w:lvl w:ilvl="8">
      <w:start w:val="1"/>
      <w:numFmt w:val="bullet"/>
      <w:lvlText w:val="-"/>
      <w:lvlJc w:val="left"/>
      <w:pPr>
        <w:ind w:left="2556" w:hanging="284"/>
      </w:pPr>
      <w:rPr>
        <w:rFonts w:hint="default"/>
        <w:color w:val="000000" w:themeColor="text1"/>
      </w:rPr>
    </w:lvl>
  </w:abstractNum>
  <w:abstractNum w:abstractNumId="30" w15:restartNumberingAfterBreak="0">
    <w:nsid w:val="66812E77"/>
    <w:multiLevelType w:val="multilevel"/>
    <w:tmpl w:val="2FD8CFF0"/>
    <w:lvl w:ilvl="0">
      <w:start w:val="1"/>
      <w:numFmt w:val="decimal"/>
      <w:pStyle w:val="Kop1"/>
      <w:lvlText w:val="%1."/>
      <w:lvlJc w:val="left"/>
      <w:pPr>
        <w:ind w:left="360" w:hanging="360"/>
      </w:pPr>
    </w:lvl>
    <w:lvl w:ilvl="1">
      <w:start w:val="1"/>
      <w:numFmt w:val="decimal"/>
      <w:pStyle w:val="Kop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809690E"/>
    <w:multiLevelType w:val="hybridMultilevel"/>
    <w:tmpl w:val="FD08CB6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CAB1E63"/>
    <w:multiLevelType w:val="multilevel"/>
    <w:tmpl w:val="7FB6E594"/>
    <w:styleLink w:val="AgendapuntlijstP2"/>
    <w:lvl w:ilvl="0">
      <w:start w:val="1"/>
      <w:numFmt w:val="decimal"/>
      <w:pStyle w:val="AgendapuntP2"/>
      <w:lvlText w:val="%1."/>
      <w:lvlJc w:val="left"/>
      <w:pPr>
        <w:ind w:left="454" w:hanging="454"/>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680" w:hanging="68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3" w15:restartNumberingAfterBreak="0">
    <w:nsid w:val="70EC4E8C"/>
    <w:multiLevelType w:val="multilevel"/>
    <w:tmpl w:val="B4BACAD8"/>
    <w:numStyleLink w:val="OpsommingopenrondjeP2"/>
  </w:abstractNum>
  <w:abstractNum w:abstractNumId="34" w15:restartNumberingAfterBreak="0">
    <w:nsid w:val="79AE6CDF"/>
    <w:multiLevelType w:val="multilevel"/>
    <w:tmpl w:val="0413001F"/>
    <w:numStyleLink w:val="OpsommingstreepjeP2"/>
  </w:abstractNum>
  <w:num w:numId="1">
    <w:abstractNumId w:val="22"/>
  </w:num>
  <w:num w:numId="2">
    <w:abstractNumId w:val="24"/>
  </w:num>
  <w:num w:numId="3">
    <w:abstractNumId w:val="11"/>
  </w:num>
  <w:num w:numId="4">
    <w:abstractNumId w:val="26"/>
  </w:num>
  <w:num w:numId="5">
    <w:abstractNumId w:val="14"/>
  </w:num>
  <w:num w:numId="6">
    <w:abstractNumId w:val="12"/>
  </w:num>
  <w:num w:numId="7">
    <w:abstractNumId w:val="20"/>
  </w:num>
  <w:num w:numId="8">
    <w:abstractNumId w:val="23"/>
  </w:num>
  <w:num w:numId="9">
    <w:abstractNumId w:val="29"/>
  </w:num>
  <w:num w:numId="10">
    <w:abstractNumId w:val="19"/>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32"/>
  </w:num>
  <w:num w:numId="22">
    <w:abstractNumId w:val="33"/>
  </w:num>
  <w:num w:numId="23">
    <w:abstractNumId w:val="34"/>
  </w:num>
  <w:num w:numId="24">
    <w:abstractNumId w:val="27"/>
  </w:num>
  <w:num w:numId="25">
    <w:abstractNumId w:val="10"/>
  </w:num>
  <w:num w:numId="26">
    <w:abstractNumId w:val="29"/>
  </w:num>
  <w:num w:numId="27">
    <w:abstractNumId w:val="13"/>
  </w:num>
  <w:num w:numId="28">
    <w:abstractNumId w:val="17"/>
  </w:num>
  <w:num w:numId="29">
    <w:abstractNumId w:val="30"/>
  </w:num>
  <w:num w:numId="30">
    <w:abstractNumId w:val="15"/>
  </w:num>
  <w:num w:numId="31">
    <w:abstractNumId w:val="18"/>
  </w:num>
  <w:num w:numId="32">
    <w:abstractNumId w:val="21"/>
  </w:num>
  <w:num w:numId="33">
    <w:abstractNumId w:val="16"/>
  </w:num>
  <w:num w:numId="34">
    <w:abstractNumId w:val="30"/>
  </w:num>
  <w:num w:numId="35">
    <w:abstractNumId w:val="25"/>
  </w:num>
  <w:num w:numId="36">
    <w:abstractNumId w:val="17"/>
  </w:num>
  <w:num w:numId="37">
    <w:abstractNumId w:val="17"/>
  </w:num>
  <w:num w:numId="38">
    <w:abstractNumId w:val="17"/>
  </w:num>
  <w:num w:numId="39">
    <w:abstractNumId w:val="31"/>
  </w:num>
  <w:num w:numId="40">
    <w:abstractNumId w:val="2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activeWritingStyle w:appName="MSWord" w:lang="nl-NL" w:vendorID="1" w:dllVersion="512" w:checkStyle="1"/>
  <w:proofState w:spelling="clean"/>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09"/>
  <w:hyphenationZone w:val="425"/>
  <w:doNotHyphenateCaps/>
  <w:characterSpacingControl w:val="doNotCompress"/>
  <w:hdrShapeDefaults>
    <o:shapedefaults v:ext="edit" spidmax="2050">
      <o:colormru v:ext="edit" colors="#ddd"/>
    </o:shapedefaults>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D58"/>
    <w:rsid w:val="00002190"/>
    <w:rsid w:val="00004562"/>
    <w:rsid w:val="00005238"/>
    <w:rsid w:val="00005757"/>
    <w:rsid w:val="00005BA0"/>
    <w:rsid w:val="00005DE7"/>
    <w:rsid w:val="00006237"/>
    <w:rsid w:val="0000663D"/>
    <w:rsid w:val="00010319"/>
    <w:rsid w:val="00010B1A"/>
    <w:rsid w:val="00010D95"/>
    <w:rsid w:val="00011723"/>
    <w:rsid w:val="00011796"/>
    <w:rsid w:val="000118EE"/>
    <w:rsid w:val="00011B6F"/>
    <w:rsid w:val="00011BFA"/>
    <w:rsid w:val="00012581"/>
    <w:rsid w:val="00014E40"/>
    <w:rsid w:val="00016702"/>
    <w:rsid w:val="00016C2D"/>
    <w:rsid w:val="000172DA"/>
    <w:rsid w:val="00020898"/>
    <w:rsid w:val="00022322"/>
    <w:rsid w:val="00022348"/>
    <w:rsid w:val="000245FB"/>
    <w:rsid w:val="0002562D"/>
    <w:rsid w:val="00026C37"/>
    <w:rsid w:val="00027BDB"/>
    <w:rsid w:val="0003092C"/>
    <w:rsid w:val="00030A5C"/>
    <w:rsid w:val="0003189A"/>
    <w:rsid w:val="00031C59"/>
    <w:rsid w:val="00032352"/>
    <w:rsid w:val="00032E28"/>
    <w:rsid w:val="0003305C"/>
    <w:rsid w:val="0003377A"/>
    <w:rsid w:val="00034536"/>
    <w:rsid w:val="00035232"/>
    <w:rsid w:val="0003539A"/>
    <w:rsid w:val="000358B0"/>
    <w:rsid w:val="00036126"/>
    <w:rsid w:val="00036568"/>
    <w:rsid w:val="000369A9"/>
    <w:rsid w:val="0003703A"/>
    <w:rsid w:val="00037AD3"/>
    <w:rsid w:val="000400DD"/>
    <w:rsid w:val="000418EF"/>
    <w:rsid w:val="000419C8"/>
    <w:rsid w:val="0004225C"/>
    <w:rsid w:val="000423B0"/>
    <w:rsid w:val="000443B8"/>
    <w:rsid w:val="0004513F"/>
    <w:rsid w:val="0004595A"/>
    <w:rsid w:val="000463FF"/>
    <w:rsid w:val="00050D4B"/>
    <w:rsid w:val="0005205D"/>
    <w:rsid w:val="00052426"/>
    <w:rsid w:val="00052E13"/>
    <w:rsid w:val="00052FF4"/>
    <w:rsid w:val="000530E9"/>
    <w:rsid w:val="000533A1"/>
    <w:rsid w:val="00053E43"/>
    <w:rsid w:val="00053F86"/>
    <w:rsid w:val="0005430B"/>
    <w:rsid w:val="00054C4B"/>
    <w:rsid w:val="0005535A"/>
    <w:rsid w:val="00056013"/>
    <w:rsid w:val="000562F1"/>
    <w:rsid w:val="00056A1A"/>
    <w:rsid w:val="00057187"/>
    <w:rsid w:val="0005732F"/>
    <w:rsid w:val="000573CA"/>
    <w:rsid w:val="000573EF"/>
    <w:rsid w:val="00057594"/>
    <w:rsid w:val="000579CE"/>
    <w:rsid w:val="000579EB"/>
    <w:rsid w:val="000606ED"/>
    <w:rsid w:val="000635F4"/>
    <w:rsid w:val="00063722"/>
    <w:rsid w:val="00063B43"/>
    <w:rsid w:val="000653DC"/>
    <w:rsid w:val="00066DF0"/>
    <w:rsid w:val="000672DC"/>
    <w:rsid w:val="000677E4"/>
    <w:rsid w:val="00070EFA"/>
    <w:rsid w:val="00071F78"/>
    <w:rsid w:val="000720DF"/>
    <w:rsid w:val="00072ACB"/>
    <w:rsid w:val="00074646"/>
    <w:rsid w:val="00074DAC"/>
    <w:rsid w:val="0007533B"/>
    <w:rsid w:val="00075351"/>
    <w:rsid w:val="00076EBE"/>
    <w:rsid w:val="0007714E"/>
    <w:rsid w:val="00077711"/>
    <w:rsid w:val="00077C0E"/>
    <w:rsid w:val="00077F95"/>
    <w:rsid w:val="0008074B"/>
    <w:rsid w:val="00082E4C"/>
    <w:rsid w:val="00082FD6"/>
    <w:rsid w:val="000833D8"/>
    <w:rsid w:val="00083C59"/>
    <w:rsid w:val="00084F1F"/>
    <w:rsid w:val="0008509B"/>
    <w:rsid w:val="0008512C"/>
    <w:rsid w:val="00085D75"/>
    <w:rsid w:val="000865FD"/>
    <w:rsid w:val="00086D3E"/>
    <w:rsid w:val="00087737"/>
    <w:rsid w:val="000913A5"/>
    <w:rsid w:val="00095042"/>
    <w:rsid w:val="00095FCE"/>
    <w:rsid w:val="00096267"/>
    <w:rsid w:val="0009698A"/>
    <w:rsid w:val="0009707A"/>
    <w:rsid w:val="000974C5"/>
    <w:rsid w:val="000A1B78"/>
    <w:rsid w:val="000A200B"/>
    <w:rsid w:val="000A239D"/>
    <w:rsid w:val="000A2D69"/>
    <w:rsid w:val="000A37AA"/>
    <w:rsid w:val="000A3AEA"/>
    <w:rsid w:val="000A4A56"/>
    <w:rsid w:val="000A4F52"/>
    <w:rsid w:val="000A53F4"/>
    <w:rsid w:val="000A540D"/>
    <w:rsid w:val="000A60C4"/>
    <w:rsid w:val="000A6503"/>
    <w:rsid w:val="000A6747"/>
    <w:rsid w:val="000A6ED3"/>
    <w:rsid w:val="000A75A1"/>
    <w:rsid w:val="000B0BA1"/>
    <w:rsid w:val="000B0FB8"/>
    <w:rsid w:val="000B1642"/>
    <w:rsid w:val="000B5392"/>
    <w:rsid w:val="000B69C9"/>
    <w:rsid w:val="000B783F"/>
    <w:rsid w:val="000C0969"/>
    <w:rsid w:val="000C0BF5"/>
    <w:rsid w:val="000C0FCF"/>
    <w:rsid w:val="000C1A1A"/>
    <w:rsid w:val="000C27FD"/>
    <w:rsid w:val="000C297B"/>
    <w:rsid w:val="000C3A57"/>
    <w:rsid w:val="000C3B75"/>
    <w:rsid w:val="000C40BD"/>
    <w:rsid w:val="000C5605"/>
    <w:rsid w:val="000C565E"/>
    <w:rsid w:val="000C5948"/>
    <w:rsid w:val="000C6526"/>
    <w:rsid w:val="000C7601"/>
    <w:rsid w:val="000D0DC9"/>
    <w:rsid w:val="000D1069"/>
    <w:rsid w:val="000D2425"/>
    <w:rsid w:val="000D34E6"/>
    <w:rsid w:val="000D425B"/>
    <w:rsid w:val="000D451F"/>
    <w:rsid w:val="000D5905"/>
    <w:rsid w:val="000D62C6"/>
    <w:rsid w:val="000D6AB7"/>
    <w:rsid w:val="000D76DF"/>
    <w:rsid w:val="000D7CF9"/>
    <w:rsid w:val="000E0DCA"/>
    <w:rsid w:val="000E110D"/>
    <w:rsid w:val="000E1539"/>
    <w:rsid w:val="000E2D2E"/>
    <w:rsid w:val="000E3247"/>
    <w:rsid w:val="000E482C"/>
    <w:rsid w:val="000E51B6"/>
    <w:rsid w:val="000E5383"/>
    <w:rsid w:val="000E55A1"/>
    <w:rsid w:val="000E6314"/>
    <w:rsid w:val="000E6E43"/>
    <w:rsid w:val="000E6EE2"/>
    <w:rsid w:val="000E75E1"/>
    <w:rsid w:val="000E7EE2"/>
    <w:rsid w:val="000F0DCD"/>
    <w:rsid w:val="000F213A"/>
    <w:rsid w:val="000F2D93"/>
    <w:rsid w:val="000F2F0D"/>
    <w:rsid w:val="000F44BE"/>
    <w:rsid w:val="000F49EE"/>
    <w:rsid w:val="000F61C3"/>
    <w:rsid w:val="000F650E"/>
    <w:rsid w:val="000F708E"/>
    <w:rsid w:val="00100090"/>
    <w:rsid w:val="00100B98"/>
    <w:rsid w:val="00100C0E"/>
    <w:rsid w:val="001019D7"/>
    <w:rsid w:val="001020BE"/>
    <w:rsid w:val="0010310C"/>
    <w:rsid w:val="0010401D"/>
    <w:rsid w:val="0010426F"/>
    <w:rsid w:val="001046DB"/>
    <w:rsid w:val="0010493C"/>
    <w:rsid w:val="00105060"/>
    <w:rsid w:val="001055A3"/>
    <w:rsid w:val="00106556"/>
    <w:rsid w:val="00106601"/>
    <w:rsid w:val="0011014B"/>
    <w:rsid w:val="001103D5"/>
    <w:rsid w:val="00110A9F"/>
    <w:rsid w:val="00110D68"/>
    <w:rsid w:val="00112309"/>
    <w:rsid w:val="00112FCB"/>
    <w:rsid w:val="00113A63"/>
    <w:rsid w:val="00113D21"/>
    <w:rsid w:val="00114120"/>
    <w:rsid w:val="0011444C"/>
    <w:rsid w:val="00115AF0"/>
    <w:rsid w:val="00117051"/>
    <w:rsid w:val="001170AE"/>
    <w:rsid w:val="001175A5"/>
    <w:rsid w:val="00117CB1"/>
    <w:rsid w:val="00117F17"/>
    <w:rsid w:val="00120B60"/>
    <w:rsid w:val="00120C77"/>
    <w:rsid w:val="00120D34"/>
    <w:rsid w:val="00121005"/>
    <w:rsid w:val="001210BB"/>
    <w:rsid w:val="001211CF"/>
    <w:rsid w:val="0012174C"/>
    <w:rsid w:val="00121B75"/>
    <w:rsid w:val="001227E1"/>
    <w:rsid w:val="00122DED"/>
    <w:rsid w:val="00123ADF"/>
    <w:rsid w:val="00124A11"/>
    <w:rsid w:val="001260E4"/>
    <w:rsid w:val="001272F5"/>
    <w:rsid w:val="00131795"/>
    <w:rsid w:val="00132265"/>
    <w:rsid w:val="00132EFA"/>
    <w:rsid w:val="001332D1"/>
    <w:rsid w:val="001332DF"/>
    <w:rsid w:val="00133C26"/>
    <w:rsid w:val="00134E43"/>
    <w:rsid w:val="00135A2A"/>
    <w:rsid w:val="00135C08"/>
    <w:rsid w:val="00135E7B"/>
    <w:rsid w:val="00136110"/>
    <w:rsid w:val="0013675B"/>
    <w:rsid w:val="00136FCB"/>
    <w:rsid w:val="0013771D"/>
    <w:rsid w:val="00137CBB"/>
    <w:rsid w:val="00142C84"/>
    <w:rsid w:val="0014442C"/>
    <w:rsid w:val="00145B8E"/>
    <w:rsid w:val="00145C51"/>
    <w:rsid w:val="0014640F"/>
    <w:rsid w:val="001468F7"/>
    <w:rsid w:val="00146ADB"/>
    <w:rsid w:val="00147394"/>
    <w:rsid w:val="00147E90"/>
    <w:rsid w:val="00150C1B"/>
    <w:rsid w:val="00150DEA"/>
    <w:rsid w:val="00150E60"/>
    <w:rsid w:val="0015129F"/>
    <w:rsid w:val="00151B0B"/>
    <w:rsid w:val="001520C8"/>
    <w:rsid w:val="0015216A"/>
    <w:rsid w:val="00152256"/>
    <w:rsid w:val="00152327"/>
    <w:rsid w:val="00152E4D"/>
    <w:rsid w:val="00152FD9"/>
    <w:rsid w:val="00153840"/>
    <w:rsid w:val="00153893"/>
    <w:rsid w:val="001543BC"/>
    <w:rsid w:val="00154910"/>
    <w:rsid w:val="001553AB"/>
    <w:rsid w:val="00156845"/>
    <w:rsid w:val="001570F2"/>
    <w:rsid w:val="001578B1"/>
    <w:rsid w:val="001579D8"/>
    <w:rsid w:val="00157B25"/>
    <w:rsid w:val="00162F6F"/>
    <w:rsid w:val="00163278"/>
    <w:rsid w:val="001639F5"/>
    <w:rsid w:val="00164AE8"/>
    <w:rsid w:val="00165631"/>
    <w:rsid w:val="00167871"/>
    <w:rsid w:val="00170480"/>
    <w:rsid w:val="0017052E"/>
    <w:rsid w:val="00170EFB"/>
    <w:rsid w:val="00172732"/>
    <w:rsid w:val="0017384E"/>
    <w:rsid w:val="00173B65"/>
    <w:rsid w:val="00174782"/>
    <w:rsid w:val="00174B1E"/>
    <w:rsid w:val="001768C5"/>
    <w:rsid w:val="0018093D"/>
    <w:rsid w:val="00180B2E"/>
    <w:rsid w:val="0018335F"/>
    <w:rsid w:val="00183CB0"/>
    <w:rsid w:val="0018584E"/>
    <w:rsid w:val="001872A9"/>
    <w:rsid w:val="00187A59"/>
    <w:rsid w:val="00187C3E"/>
    <w:rsid w:val="00190D20"/>
    <w:rsid w:val="001914D2"/>
    <w:rsid w:val="00191581"/>
    <w:rsid w:val="001924BF"/>
    <w:rsid w:val="00194BE4"/>
    <w:rsid w:val="00195A2C"/>
    <w:rsid w:val="001971C9"/>
    <w:rsid w:val="001A0319"/>
    <w:rsid w:val="001A2D4B"/>
    <w:rsid w:val="001A2E13"/>
    <w:rsid w:val="001A4065"/>
    <w:rsid w:val="001A4853"/>
    <w:rsid w:val="001A53AE"/>
    <w:rsid w:val="001A572E"/>
    <w:rsid w:val="001A64ED"/>
    <w:rsid w:val="001A685B"/>
    <w:rsid w:val="001A685F"/>
    <w:rsid w:val="001A7B24"/>
    <w:rsid w:val="001A7F3C"/>
    <w:rsid w:val="001B08C0"/>
    <w:rsid w:val="001B1B37"/>
    <w:rsid w:val="001B2BA1"/>
    <w:rsid w:val="001B30A7"/>
    <w:rsid w:val="001B4478"/>
    <w:rsid w:val="001B4B56"/>
    <w:rsid w:val="001B4C7E"/>
    <w:rsid w:val="001B517B"/>
    <w:rsid w:val="001B5907"/>
    <w:rsid w:val="001B6B73"/>
    <w:rsid w:val="001B76CC"/>
    <w:rsid w:val="001B77B9"/>
    <w:rsid w:val="001C0B47"/>
    <w:rsid w:val="001C11BE"/>
    <w:rsid w:val="001C2883"/>
    <w:rsid w:val="001C2C58"/>
    <w:rsid w:val="001C6083"/>
    <w:rsid w:val="001C6232"/>
    <w:rsid w:val="001C63E7"/>
    <w:rsid w:val="001C7438"/>
    <w:rsid w:val="001C7DEA"/>
    <w:rsid w:val="001D2384"/>
    <w:rsid w:val="001D259F"/>
    <w:rsid w:val="001D2A06"/>
    <w:rsid w:val="001D3A6E"/>
    <w:rsid w:val="001D46C8"/>
    <w:rsid w:val="001D51A5"/>
    <w:rsid w:val="001D5530"/>
    <w:rsid w:val="001D5B40"/>
    <w:rsid w:val="001D65B5"/>
    <w:rsid w:val="001D7AEE"/>
    <w:rsid w:val="001D7C98"/>
    <w:rsid w:val="001E072E"/>
    <w:rsid w:val="001E0757"/>
    <w:rsid w:val="001E192A"/>
    <w:rsid w:val="001E1B31"/>
    <w:rsid w:val="001E218C"/>
    <w:rsid w:val="001E2293"/>
    <w:rsid w:val="001E274B"/>
    <w:rsid w:val="001E34AC"/>
    <w:rsid w:val="001E3F0D"/>
    <w:rsid w:val="001E7465"/>
    <w:rsid w:val="001F00C3"/>
    <w:rsid w:val="001F1494"/>
    <w:rsid w:val="001F15FF"/>
    <w:rsid w:val="001F52B0"/>
    <w:rsid w:val="001F5B4F"/>
    <w:rsid w:val="001F5C28"/>
    <w:rsid w:val="001F5EDC"/>
    <w:rsid w:val="001F6388"/>
    <w:rsid w:val="001F6547"/>
    <w:rsid w:val="001F6C9C"/>
    <w:rsid w:val="001F6E2D"/>
    <w:rsid w:val="001F7387"/>
    <w:rsid w:val="0020322E"/>
    <w:rsid w:val="00203378"/>
    <w:rsid w:val="0020450E"/>
    <w:rsid w:val="0020451B"/>
    <w:rsid w:val="002051A7"/>
    <w:rsid w:val="002051B8"/>
    <w:rsid w:val="0020548B"/>
    <w:rsid w:val="0020607F"/>
    <w:rsid w:val="00206E1B"/>
    <w:rsid w:val="00206E2A"/>
    <w:rsid w:val="00206FF8"/>
    <w:rsid w:val="002074B2"/>
    <w:rsid w:val="00207D26"/>
    <w:rsid w:val="00210FF9"/>
    <w:rsid w:val="00211A30"/>
    <w:rsid w:val="00211E00"/>
    <w:rsid w:val="0021293E"/>
    <w:rsid w:val="00213135"/>
    <w:rsid w:val="002137DA"/>
    <w:rsid w:val="0021380E"/>
    <w:rsid w:val="00214072"/>
    <w:rsid w:val="00216489"/>
    <w:rsid w:val="00217402"/>
    <w:rsid w:val="0021753B"/>
    <w:rsid w:val="00220A9C"/>
    <w:rsid w:val="00220BC7"/>
    <w:rsid w:val="00223379"/>
    <w:rsid w:val="00223BE2"/>
    <w:rsid w:val="00223F3F"/>
    <w:rsid w:val="002240B4"/>
    <w:rsid w:val="00224E29"/>
    <w:rsid w:val="00225889"/>
    <w:rsid w:val="00230B64"/>
    <w:rsid w:val="00231354"/>
    <w:rsid w:val="00232D19"/>
    <w:rsid w:val="002340D0"/>
    <w:rsid w:val="00235C08"/>
    <w:rsid w:val="00236DE9"/>
    <w:rsid w:val="00237B4D"/>
    <w:rsid w:val="00237D41"/>
    <w:rsid w:val="00237FD6"/>
    <w:rsid w:val="00240808"/>
    <w:rsid w:val="00240D83"/>
    <w:rsid w:val="002413CD"/>
    <w:rsid w:val="00241487"/>
    <w:rsid w:val="00242226"/>
    <w:rsid w:val="0024669F"/>
    <w:rsid w:val="00246F65"/>
    <w:rsid w:val="00247005"/>
    <w:rsid w:val="00247FB3"/>
    <w:rsid w:val="002510F9"/>
    <w:rsid w:val="002518D2"/>
    <w:rsid w:val="002529A9"/>
    <w:rsid w:val="00252B9A"/>
    <w:rsid w:val="00254088"/>
    <w:rsid w:val="00255603"/>
    <w:rsid w:val="00255F36"/>
    <w:rsid w:val="00256039"/>
    <w:rsid w:val="00257831"/>
    <w:rsid w:val="00257AA9"/>
    <w:rsid w:val="002606A1"/>
    <w:rsid w:val="00261D5A"/>
    <w:rsid w:val="00262D4E"/>
    <w:rsid w:val="00262DE7"/>
    <w:rsid w:val="00263F69"/>
    <w:rsid w:val="002646C8"/>
    <w:rsid w:val="002660BB"/>
    <w:rsid w:val="00267AAF"/>
    <w:rsid w:val="00273CA8"/>
    <w:rsid w:val="00274182"/>
    <w:rsid w:val="0027454D"/>
    <w:rsid w:val="0027484D"/>
    <w:rsid w:val="0027500D"/>
    <w:rsid w:val="0027504E"/>
    <w:rsid w:val="00275058"/>
    <w:rsid w:val="002751B6"/>
    <w:rsid w:val="00275F02"/>
    <w:rsid w:val="00277533"/>
    <w:rsid w:val="00280454"/>
    <w:rsid w:val="002806DB"/>
    <w:rsid w:val="00280D1D"/>
    <w:rsid w:val="00280EAB"/>
    <w:rsid w:val="00282888"/>
    <w:rsid w:val="00282B5D"/>
    <w:rsid w:val="00283131"/>
    <w:rsid w:val="00283592"/>
    <w:rsid w:val="00283E99"/>
    <w:rsid w:val="00284445"/>
    <w:rsid w:val="00284A05"/>
    <w:rsid w:val="002851E4"/>
    <w:rsid w:val="002864F7"/>
    <w:rsid w:val="0028675A"/>
    <w:rsid w:val="00286914"/>
    <w:rsid w:val="00287BEF"/>
    <w:rsid w:val="00290029"/>
    <w:rsid w:val="00293C7F"/>
    <w:rsid w:val="00294CD2"/>
    <w:rsid w:val="0029586E"/>
    <w:rsid w:val="002A07A9"/>
    <w:rsid w:val="002A1C9D"/>
    <w:rsid w:val="002A2E44"/>
    <w:rsid w:val="002A32B1"/>
    <w:rsid w:val="002A36DE"/>
    <w:rsid w:val="002A3BC1"/>
    <w:rsid w:val="002A5E27"/>
    <w:rsid w:val="002A6A91"/>
    <w:rsid w:val="002A7D66"/>
    <w:rsid w:val="002B08A4"/>
    <w:rsid w:val="002B1BE1"/>
    <w:rsid w:val="002B2998"/>
    <w:rsid w:val="002B2C0C"/>
    <w:rsid w:val="002B36D2"/>
    <w:rsid w:val="002B62F4"/>
    <w:rsid w:val="002B64E4"/>
    <w:rsid w:val="002B64EE"/>
    <w:rsid w:val="002C1785"/>
    <w:rsid w:val="002C1A6C"/>
    <w:rsid w:val="002C1B5B"/>
    <w:rsid w:val="002C46FB"/>
    <w:rsid w:val="002C4745"/>
    <w:rsid w:val="002C481F"/>
    <w:rsid w:val="002C506B"/>
    <w:rsid w:val="002C66B5"/>
    <w:rsid w:val="002C78BE"/>
    <w:rsid w:val="002C7B8F"/>
    <w:rsid w:val="002D06A2"/>
    <w:rsid w:val="002D0E07"/>
    <w:rsid w:val="002D0E88"/>
    <w:rsid w:val="002D1AED"/>
    <w:rsid w:val="002D2005"/>
    <w:rsid w:val="002D3B2F"/>
    <w:rsid w:val="002D4132"/>
    <w:rsid w:val="002D52B2"/>
    <w:rsid w:val="002D6145"/>
    <w:rsid w:val="002D6616"/>
    <w:rsid w:val="002D7395"/>
    <w:rsid w:val="002D7462"/>
    <w:rsid w:val="002D7B2B"/>
    <w:rsid w:val="002D7C37"/>
    <w:rsid w:val="002E0F25"/>
    <w:rsid w:val="002E1F2B"/>
    <w:rsid w:val="002E234F"/>
    <w:rsid w:val="002E2611"/>
    <w:rsid w:val="002E274E"/>
    <w:rsid w:val="002E3DFE"/>
    <w:rsid w:val="002E3FF8"/>
    <w:rsid w:val="002E4577"/>
    <w:rsid w:val="002E68CD"/>
    <w:rsid w:val="002E71EA"/>
    <w:rsid w:val="002E7BE7"/>
    <w:rsid w:val="002F0708"/>
    <w:rsid w:val="002F1C26"/>
    <w:rsid w:val="002F1EEA"/>
    <w:rsid w:val="002F43BA"/>
    <w:rsid w:val="002F678C"/>
    <w:rsid w:val="002F7B77"/>
    <w:rsid w:val="002F7E2A"/>
    <w:rsid w:val="00300B24"/>
    <w:rsid w:val="00300DD6"/>
    <w:rsid w:val="0030250F"/>
    <w:rsid w:val="003034AB"/>
    <w:rsid w:val="0030457A"/>
    <w:rsid w:val="003059B7"/>
    <w:rsid w:val="003063C0"/>
    <w:rsid w:val="00306930"/>
    <w:rsid w:val="00307F3B"/>
    <w:rsid w:val="00312170"/>
    <w:rsid w:val="00312901"/>
    <w:rsid w:val="00312D26"/>
    <w:rsid w:val="00312E4F"/>
    <w:rsid w:val="00313297"/>
    <w:rsid w:val="00313F20"/>
    <w:rsid w:val="0031526B"/>
    <w:rsid w:val="00315F71"/>
    <w:rsid w:val="003169CB"/>
    <w:rsid w:val="00316A08"/>
    <w:rsid w:val="003175BB"/>
    <w:rsid w:val="00317981"/>
    <w:rsid w:val="00317DEA"/>
    <w:rsid w:val="003203DB"/>
    <w:rsid w:val="003204BB"/>
    <w:rsid w:val="00320F15"/>
    <w:rsid w:val="00321260"/>
    <w:rsid w:val="00322165"/>
    <w:rsid w:val="003229E7"/>
    <w:rsid w:val="00322A9F"/>
    <w:rsid w:val="00323121"/>
    <w:rsid w:val="00324845"/>
    <w:rsid w:val="003258BC"/>
    <w:rsid w:val="003303BA"/>
    <w:rsid w:val="00330DBE"/>
    <w:rsid w:val="00330DC7"/>
    <w:rsid w:val="003311BB"/>
    <w:rsid w:val="003311D2"/>
    <w:rsid w:val="00333855"/>
    <w:rsid w:val="00333B1F"/>
    <w:rsid w:val="0033496D"/>
    <w:rsid w:val="00334D4B"/>
    <w:rsid w:val="00335B5E"/>
    <w:rsid w:val="00336B23"/>
    <w:rsid w:val="00337DDE"/>
    <w:rsid w:val="00341536"/>
    <w:rsid w:val="00341AB6"/>
    <w:rsid w:val="003439BD"/>
    <w:rsid w:val="00345315"/>
    <w:rsid w:val="003455DB"/>
    <w:rsid w:val="003460A9"/>
    <w:rsid w:val="00346631"/>
    <w:rsid w:val="00347094"/>
    <w:rsid w:val="003470DF"/>
    <w:rsid w:val="003472C2"/>
    <w:rsid w:val="00347654"/>
    <w:rsid w:val="00350723"/>
    <w:rsid w:val="00350A88"/>
    <w:rsid w:val="003513F5"/>
    <w:rsid w:val="0035249E"/>
    <w:rsid w:val="00353206"/>
    <w:rsid w:val="00353711"/>
    <w:rsid w:val="00353BAF"/>
    <w:rsid w:val="003545F5"/>
    <w:rsid w:val="003567DC"/>
    <w:rsid w:val="003604F8"/>
    <w:rsid w:val="00361FBE"/>
    <w:rsid w:val="003623FF"/>
    <w:rsid w:val="0036336D"/>
    <w:rsid w:val="003634FF"/>
    <w:rsid w:val="00363528"/>
    <w:rsid w:val="00363811"/>
    <w:rsid w:val="00363A1F"/>
    <w:rsid w:val="00364ACB"/>
    <w:rsid w:val="00364B2C"/>
    <w:rsid w:val="00364E1D"/>
    <w:rsid w:val="00365254"/>
    <w:rsid w:val="00365327"/>
    <w:rsid w:val="00365F2F"/>
    <w:rsid w:val="00366F41"/>
    <w:rsid w:val="0037211F"/>
    <w:rsid w:val="00372797"/>
    <w:rsid w:val="00374C23"/>
    <w:rsid w:val="00374D9A"/>
    <w:rsid w:val="00376762"/>
    <w:rsid w:val="003768F6"/>
    <w:rsid w:val="00377612"/>
    <w:rsid w:val="003802B9"/>
    <w:rsid w:val="00380448"/>
    <w:rsid w:val="00380779"/>
    <w:rsid w:val="00382573"/>
    <w:rsid w:val="00382603"/>
    <w:rsid w:val="0038326A"/>
    <w:rsid w:val="00383582"/>
    <w:rsid w:val="00383606"/>
    <w:rsid w:val="00383954"/>
    <w:rsid w:val="00383DCD"/>
    <w:rsid w:val="003840F8"/>
    <w:rsid w:val="00384283"/>
    <w:rsid w:val="00386001"/>
    <w:rsid w:val="00386389"/>
    <w:rsid w:val="00386C28"/>
    <w:rsid w:val="00386D51"/>
    <w:rsid w:val="00386E7B"/>
    <w:rsid w:val="003877A0"/>
    <w:rsid w:val="00387BF2"/>
    <w:rsid w:val="00390573"/>
    <w:rsid w:val="0039126D"/>
    <w:rsid w:val="003912ED"/>
    <w:rsid w:val="00392FE8"/>
    <w:rsid w:val="00393031"/>
    <w:rsid w:val="00393F9C"/>
    <w:rsid w:val="0039422B"/>
    <w:rsid w:val="00394AAF"/>
    <w:rsid w:val="00395C42"/>
    <w:rsid w:val="003964D4"/>
    <w:rsid w:val="0039656A"/>
    <w:rsid w:val="00397A4F"/>
    <w:rsid w:val="003A0AEC"/>
    <w:rsid w:val="003A35F6"/>
    <w:rsid w:val="003A376A"/>
    <w:rsid w:val="003A4AB1"/>
    <w:rsid w:val="003A55AC"/>
    <w:rsid w:val="003A5757"/>
    <w:rsid w:val="003A5ED3"/>
    <w:rsid w:val="003A643D"/>
    <w:rsid w:val="003A6677"/>
    <w:rsid w:val="003A70FE"/>
    <w:rsid w:val="003A7317"/>
    <w:rsid w:val="003A7A52"/>
    <w:rsid w:val="003B0EAF"/>
    <w:rsid w:val="003B14A0"/>
    <w:rsid w:val="003B2131"/>
    <w:rsid w:val="003B2145"/>
    <w:rsid w:val="003B2884"/>
    <w:rsid w:val="003B435D"/>
    <w:rsid w:val="003B48C8"/>
    <w:rsid w:val="003B4AEC"/>
    <w:rsid w:val="003B595E"/>
    <w:rsid w:val="003B6725"/>
    <w:rsid w:val="003B67C4"/>
    <w:rsid w:val="003B6F62"/>
    <w:rsid w:val="003B7187"/>
    <w:rsid w:val="003B7764"/>
    <w:rsid w:val="003C00E6"/>
    <w:rsid w:val="003C1F1F"/>
    <w:rsid w:val="003C425F"/>
    <w:rsid w:val="003C4335"/>
    <w:rsid w:val="003C48FB"/>
    <w:rsid w:val="003C507F"/>
    <w:rsid w:val="003C5EC2"/>
    <w:rsid w:val="003C6221"/>
    <w:rsid w:val="003C68A5"/>
    <w:rsid w:val="003C6FFC"/>
    <w:rsid w:val="003D04B7"/>
    <w:rsid w:val="003D09E4"/>
    <w:rsid w:val="003D1BB6"/>
    <w:rsid w:val="003D1D2E"/>
    <w:rsid w:val="003D2834"/>
    <w:rsid w:val="003D414A"/>
    <w:rsid w:val="003D486D"/>
    <w:rsid w:val="003D49E5"/>
    <w:rsid w:val="003D520D"/>
    <w:rsid w:val="003D74E9"/>
    <w:rsid w:val="003D7DB7"/>
    <w:rsid w:val="003E295B"/>
    <w:rsid w:val="003E30F2"/>
    <w:rsid w:val="003E37E5"/>
    <w:rsid w:val="003E3B7D"/>
    <w:rsid w:val="003E3D82"/>
    <w:rsid w:val="003E5188"/>
    <w:rsid w:val="003E5C8F"/>
    <w:rsid w:val="003E6E7A"/>
    <w:rsid w:val="003E766F"/>
    <w:rsid w:val="003E76E3"/>
    <w:rsid w:val="003E7FA1"/>
    <w:rsid w:val="003F1299"/>
    <w:rsid w:val="003F1816"/>
    <w:rsid w:val="003F1B29"/>
    <w:rsid w:val="003F1FF7"/>
    <w:rsid w:val="003F2471"/>
    <w:rsid w:val="003F2747"/>
    <w:rsid w:val="003F2844"/>
    <w:rsid w:val="003F2960"/>
    <w:rsid w:val="003F2B0D"/>
    <w:rsid w:val="003F3171"/>
    <w:rsid w:val="003F3E7C"/>
    <w:rsid w:val="003F5B38"/>
    <w:rsid w:val="003F6F75"/>
    <w:rsid w:val="003F768C"/>
    <w:rsid w:val="003F7784"/>
    <w:rsid w:val="003F7A63"/>
    <w:rsid w:val="003F7C14"/>
    <w:rsid w:val="004001AF"/>
    <w:rsid w:val="00400AB5"/>
    <w:rsid w:val="00402683"/>
    <w:rsid w:val="00402FBE"/>
    <w:rsid w:val="00402FEE"/>
    <w:rsid w:val="00403128"/>
    <w:rsid w:val="0040661B"/>
    <w:rsid w:val="00406894"/>
    <w:rsid w:val="004070F9"/>
    <w:rsid w:val="0041083B"/>
    <w:rsid w:val="00410F28"/>
    <w:rsid w:val="00411AF6"/>
    <w:rsid w:val="00412367"/>
    <w:rsid w:val="00413685"/>
    <w:rsid w:val="0041438F"/>
    <w:rsid w:val="00414F39"/>
    <w:rsid w:val="00415513"/>
    <w:rsid w:val="00415B41"/>
    <w:rsid w:val="0041600F"/>
    <w:rsid w:val="0041674F"/>
    <w:rsid w:val="004168EC"/>
    <w:rsid w:val="00416B9C"/>
    <w:rsid w:val="00416FE9"/>
    <w:rsid w:val="0041737C"/>
    <w:rsid w:val="00421816"/>
    <w:rsid w:val="004242DF"/>
    <w:rsid w:val="00425158"/>
    <w:rsid w:val="0042594D"/>
    <w:rsid w:val="00427CB9"/>
    <w:rsid w:val="00430F4C"/>
    <w:rsid w:val="00431661"/>
    <w:rsid w:val="00432361"/>
    <w:rsid w:val="00433D66"/>
    <w:rsid w:val="004348B4"/>
    <w:rsid w:val="00435126"/>
    <w:rsid w:val="00435E09"/>
    <w:rsid w:val="00437D45"/>
    <w:rsid w:val="0044076F"/>
    <w:rsid w:val="00441382"/>
    <w:rsid w:val="00441A89"/>
    <w:rsid w:val="00445EDE"/>
    <w:rsid w:val="00446795"/>
    <w:rsid w:val="00446A11"/>
    <w:rsid w:val="00446BB1"/>
    <w:rsid w:val="00447666"/>
    <w:rsid w:val="00450911"/>
    <w:rsid w:val="004515FF"/>
    <w:rsid w:val="00451C72"/>
    <w:rsid w:val="00451FDB"/>
    <w:rsid w:val="004532F1"/>
    <w:rsid w:val="00453418"/>
    <w:rsid w:val="00453E28"/>
    <w:rsid w:val="004562D3"/>
    <w:rsid w:val="004564A6"/>
    <w:rsid w:val="00456CC5"/>
    <w:rsid w:val="00457684"/>
    <w:rsid w:val="004578D8"/>
    <w:rsid w:val="00457B05"/>
    <w:rsid w:val="00460012"/>
    <w:rsid w:val="004603ED"/>
    <w:rsid w:val="00460433"/>
    <w:rsid w:val="00461A6D"/>
    <w:rsid w:val="004636A7"/>
    <w:rsid w:val="00463A61"/>
    <w:rsid w:val="00463BC6"/>
    <w:rsid w:val="00464F39"/>
    <w:rsid w:val="00464FC9"/>
    <w:rsid w:val="00465558"/>
    <w:rsid w:val="004656F6"/>
    <w:rsid w:val="004659B1"/>
    <w:rsid w:val="004659D3"/>
    <w:rsid w:val="00466D71"/>
    <w:rsid w:val="00466FF2"/>
    <w:rsid w:val="00467138"/>
    <w:rsid w:val="00467FB8"/>
    <w:rsid w:val="0047002F"/>
    <w:rsid w:val="00470310"/>
    <w:rsid w:val="00470B9B"/>
    <w:rsid w:val="00471289"/>
    <w:rsid w:val="00471C0F"/>
    <w:rsid w:val="00472544"/>
    <w:rsid w:val="00472886"/>
    <w:rsid w:val="00472E5E"/>
    <w:rsid w:val="004733C3"/>
    <w:rsid w:val="0047392D"/>
    <w:rsid w:val="0047401B"/>
    <w:rsid w:val="00474DD5"/>
    <w:rsid w:val="0047518D"/>
    <w:rsid w:val="00476BE6"/>
    <w:rsid w:val="004778EC"/>
    <w:rsid w:val="00477CE2"/>
    <w:rsid w:val="004804E1"/>
    <w:rsid w:val="00482293"/>
    <w:rsid w:val="00484B6A"/>
    <w:rsid w:val="00484C8E"/>
    <w:rsid w:val="004860BA"/>
    <w:rsid w:val="00486319"/>
    <w:rsid w:val="00487543"/>
    <w:rsid w:val="004875E2"/>
    <w:rsid w:val="0048770A"/>
    <w:rsid w:val="00490803"/>
    <w:rsid w:val="00490BBD"/>
    <w:rsid w:val="004913D0"/>
    <w:rsid w:val="0049155A"/>
    <w:rsid w:val="0049522E"/>
    <w:rsid w:val="00495327"/>
    <w:rsid w:val="00496F89"/>
    <w:rsid w:val="00497220"/>
    <w:rsid w:val="004973F6"/>
    <w:rsid w:val="004A1F26"/>
    <w:rsid w:val="004A2428"/>
    <w:rsid w:val="004A365E"/>
    <w:rsid w:val="004A4C5F"/>
    <w:rsid w:val="004A58C3"/>
    <w:rsid w:val="004A5F30"/>
    <w:rsid w:val="004A6793"/>
    <w:rsid w:val="004B0D83"/>
    <w:rsid w:val="004B0E06"/>
    <w:rsid w:val="004B0E8C"/>
    <w:rsid w:val="004B1386"/>
    <w:rsid w:val="004B2C90"/>
    <w:rsid w:val="004B3F0A"/>
    <w:rsid w:val="004B59A2"/>
    <w:rsid w:val="004C199E"/>
    <w:rsid w:val="004C1EB4"/>
    <w:rsid w:val="004C2723"/>
    <w:rsid w:val="004C3604"/>
    <w:rsid w:val="004C51F8"/>
    <w:rsid w:val="004C5AB3"/>
    <w:rsid w:val="004C6062"/>
    <w:rsid w:val="004C77A9"/>
    <w:rsid w:val="004D0BD1"/>
    <w:rsid w:val="004D2412"/>
    <w:rsid w:val="004D4D58"/>
    <w:rsid w:val="004D4FAE"/>
    <w:rsid w:val="004D5468"/>
    <w:rsid w:val="004D55A8"/>
    <w:rsid w:val="004D55B2"/>
    <w:rsid w:val="004D631B"/>
    <w:rsid w:val="004D76A5"/>
    <w:rsid w:val="004D7D5B"/>
    <w:rsid w:val="004E02B5"/>
    <w:rsid w:val="004E095C"/>
    <w:rsid w:val="004E1120"/>
    <w:rsid w:val="004E22D5"/>
    <w:rsid w:val="004E3456"/>
    <w:rsid w:val="004E4071"/>
    <w:rsid w:val="004E47BD"/>
    <w:rsid w:val="004E551A"/>
    <w:rsid w:val="004E5BA8"/>
    <w:rsid w:val="004E6E55"/>
    <w:rsid w:val="004E7C6B"/>
    <w:rsid w:val="004E7D9B"/>
    <w:rsid w:val="004F0E25"/>
    <w:rsid w:val="004F12B6"/>
    <w:rsid w:val="004F133E"/>
    <w:rsid w:val="004F1C2C"/>
    <w:rsid w:val="004F1C82"/>
    <w:rsid w:val="004F2D5E"/>
    <w:rsid w:val="004F407D"/>
    <w:rsid w:val="004F41EC"/>
    <w:rsid w:val="004F43EE"/>
    <w:rsid w:val="004F4A4D"/>
    <w:rsid w:val="004F4F82"/>
    <w:rsid w:val="004F6A99"/>
    <w:rsid w:val="004F71BA"/>
    <w:rsid w:val="004F7933"/>
    <w:rsid w:val="0050009B"/>
    <w:rsid w:val="005017F3"/>
    <w:rsid w:val="00501A64"/>
    <w:rsid w:val="005026BA"/>
    <w:rsid w:val="00502EEC"/>
    <w:rsid w:val="00503A1F"/>
    <w:rsid w:val="00503BFD"/>
    <w:rsid w:val="00504352"/>
    <w:rsid w:val="005043E5"/>
    <w:rsid w:val="00507E25"/>
    <w:rsid w:val="00507FCB"/>
    <w:rsid w:val="005120F2"/>
    <w:rsid w:val="0051240B"/>
    <w:rsid w:val="00512DD9"/>
    <w:rsid w:val="00513D36"/>
    <w:rsid w:val="005146FD"/>
    <w:rsid w:val="00515383"/>
    <w:rsid w:val="00515E2F"/>
    <w:rsid w:val="0051695E"/>
    <w:rsid w:val="00517134"/>
    <w:rsid w:val="00521726"/>
    <w:rsid w:val="00521CB0"/>
    <w:rsid w:val="00523922"/>
    <w:rsid w:val="00525996"/>
    <w:rsid w:val="00525A4C"/>
    <w:rsid w:val="00526530"/>
    <w:rsid w:val="00526686"/>
    <w:rsid w:val="0052687D"/>
    <w:rsid w:val="00527188"/>
    <w:rsid w:val="00530153"/>
    <w:rsid w:val="005305BA"/>
    <w:rsid w:val="00532E9D"/>
    <w:rsid w:val="00533366"/>
    <w:rsid w:val="0053645C"/>
    <w:rsid w:val="00536F96"/>
    <w:rsid w:val="005373C5"/>
    <w:rsid w:val="005374E3"/>
    <w:rsid w:val="00540CF3"/>
    <w:rsid w:val="00541F0A"/>
    <w:rsid w:val="005424E7"/>
    <w:rsid w:val="00544CB2"/>
    <w:rsid w:val="00545244"/>
    <w:rsid w:val="005457FE"/>
    <w:rsid w:val="005469A3"/>
    <w:rsid w:val="00546BAA"/>
    <w:rsid w:val="00547DF5"/>
    <w:rsid w:val="005504B0"/>
    <w:rsid w:val="00551BFB"/>
    <w:rsid w:val="00552921"/>
    <w:rsid w:val="005536EB"/>
    <w:rsid w:val="00553801"/>
    <w:rsid w:val="00553854"/>
    <w:rsid w:val="00553A9C"/>
    <w:rsid w:val="00554083"/>
    <w:rsid w:val="00554250"/>
    <w:rsid w:val="00555BC4"/>
    <w:rsid w:val="005615BE"/>
    <w:rsid w:val="00562E3D"/>
    <w:rsid w:val="00563699"/>
    <w:rsid w:val="00563F61"/>
    <w:rsid w:val="0056530F"/>
    <w:rsid w:val="005669CF"/>
    <w:rsid w:val="005712CD"/>
    <w:rsid w:val="00571499"/>
    <w:rsid w:val="005740E5"/>
    <w:rsid w:val="00574AE5"/>
    <w:rsid w:val="00574E46"/>
    <w:rsid w:val="00575551"/>
    <w:rsid w:val="00575FFC"/>
    <w:rsid w:val="005762F5"/>
    <w:rsid w:val="0057661B"/>
    <w:rsid w:val="005774CF"/>
    <w:rsid w:val="00577ACA"/>
    <w:rsid w:val="00577F7E"/>
    <w:rsid w:val="00581716"/>
    <w:rsid w:val="005818B8"/>
    <w:rsid w:val="00581BBB"/>
    <w:rsid w:val="00581D03"/>
    <w:rsid w:val="0058319D"/>
    <w:rsid w:val="00583556"/>
    <w:rsid w:val="00583568"/>
    <w:rsid w:val="005844A6"/>
    <w:rsid w:val="0058471A"/>
    <w:rsid w:val="00585918"/>
    <w:rsid w:val="00587BDA"/>
    <w:rsid w:val="0059027A"/>
    <w:rsid w:val="005916D7"/>
    <w:rsid w:val="00591936"/>
    <w:rsid w:val="0059299D"/>
    <w:rsid w:val="00595C88"/>
    <w:rsid w:val="00595EF8"/>
    <w:rsid w:val="00595F81"/>
    <w:rsid w:val="00596AE9"/>
    <w:rsid w:val="00597FD8"/>
    <w:rsid w:val="005A0764"/>
    <w:rsid w:val="005A08C6"/>
    <w:rsid w:val="005A0963"/>
    <w:rsid w:val="005A14D7"/>
    <w:rsid w:val="005A1BD7"/>
    <w:rsid w:val="005A1E63"/>
    <w:rsid w:val="005A1EBD"/>
    <w:rsid w:val="005A1FD2"/>
    <w:rsid w:val="005A21FC"/>
    <w:rsid w:val="005A2BEC"/>
    <w:rsid w:val="005A328D"/>
    <w:rsid w:val="005A4AC8"/>
    <w:rsid w:val="005A5E91"/>
    <w:rsid w:val="005A5F8C"/>
    <w:rsid w:val="005A6A80"/>
    <w:rsid w:val="005A7BB5"/>
    <w:rsid w:val="005A7C79"/>
    <w:rsid w:val="005B03DB"/>
    <w:rsid w:val="005B111B"/>
    <w:rsid w:val="005B1736"/>
    <w:rsid w:val="005B20C2"/>
    <w:rsid w:val="005B2177"/>
    <w:rsid w:val="005B4FAF"/>
    <w:rsid w:val="005B5E1B"/>
    <w:rsid w:val="005B5F56"/>
    <w:rsid w:val="005B6920"/>
    <w:rsid w:val="005B6A35"/>
    <w:rsid w:val="005B746F"/>
    <w:rsid w:val="005C0100"/>
    <w:rsid w:val="005C01B4"/>
    <w:rsid w:val="005C15B6"/>
    <w:rsid w:val="005C28B3"/>
    <w:rsid w:val="005C4848"/>
    <w:rsid w:val="005C5603"/>
    <w:rsid w:val="005C5A49"/>
    <w:rsid w:val="005C6668"/>
    <w:rsid w:val="005C722B"/>
    <w:rsid w:val="005C753F"/>
    <w:rsid w:val="005C7550"/>
    <w:rsid w:val="005C7D43"/>
    <w:rsid w:val="005D042E"/>
    <w:rsid w:val="005D0972"/>
    <w:rsid w:val="005D0BA0"/>
    <w:rsid w:val="005D0F43"/>
    <w:rsid w:val="005D3035"/>
    <w:rsid w:val="005D338E"/>
    <w:rsid w:val="005D3E4D"/>
    <w:rsid w:val="005D4151"/>
    <w:rsid w:val="005D5706"/>
    <w:rsid w:val="005D5E21"/>
    <w:rsid w:val="005D6A02"/>
    <w:rsid w:val="005D7E51"/>
    <w:rsid w:val="005E1903"/>
    <w:rsid w:val="005E1A8F"/>
    <w:rsid w:val="005E2874"/>
    <w:rsid w:val="005E3E58"/>
    <w:rsid w:val="005E4B5F"/>
    <w:rsid w:val="005E4E6C"/>
    <w:rsid w:val="005E5E40"/>
    <w:rsid w:val="005E69F2"/>
    <w:rsid w:val="005E792C"/>
    <w:rsid w:val="005E7CBE"/>
    <w:rsid w:val="005F1DE4"/>
    <w:rsid w:val="005F230D"/>
    <w:rsid w:val="005F320F"/>
    <w:rsid w:val="005F335D"/>
    <w:rsid w:val="005F3AA2"/>
    <w:rsid w:val="005F44D9"/>
    <w:rsid w:val="005F5B81"/>
    <w:rsid w:val="005F5FF9"/>
    <w:rsid w:val="006040DB"/>
    <w:rsid w:val="006051BB"/>
    <w:rsid w:val="0060528F"/>
    <w:rsid w:val="006066F4"/>
    <w:rsid w:val="00606D41"/>
    <w:rsid w:val="00607EF9"/>
    <w:rsid w:val="00610FF8"/>
    <w:rsid w:val="00612C22"/>
    <w:rsid w:val="00612D4F"/>
    <w:rsid w:val="00613CC8"/>
    <w:rsid w:val="00613E39"/>
    <w:rsid w:val="00615CBC"/>
    <w:rsid w:val="0061632B"/>
    <w:rsid w:val="006165F5"/>
    <w:rsid w:val="00616E13"/>
    <w:rsid w:val="00616EA5"/>
    <w:rsid w:val="0061726E"/>
    <w:rsid w:val="00617795"/>
    <w:rsid w:val="0062068C"/>
    <w:rsid w:val="0062213C"/>
    <w:rsid w:val="006240F2"/>
    <w:rsid w:val="0062410D"/>
    <w:rsid w:val="00624485"/>
    <w:rsid w:val="00625BAF"/>
    <w:rsid w:val="00626CAC"/>
    <w:rsid w:val="00627EB4"/>
    <w:rsid w:val="006313A1"/>
    <w:rsid w:val="00631526"/>
    <w:rsid w:val="00631D82"/>
    <w:rsid w:val="00632A27"/>
    <w:rsid w:val="006356B6"/>
    <w:rsid w:val="006361D0"/>
    <w:rsid w:val="0063734B"/>
    <w:rsid w:val="00637DB5"/>
    <w:rsid w:val="0064026E"/>
    <w:rsid w:val="006403A1"/>
    <w:rsid w:val="006415BB"/>
    <w:rsid w:val="00641C7E"/>
    <w:rsid w:val="00641D61"/>
    <w:rsid w:val="00641E45"/>
    <w:rsid w:val="00641ED6"/>
    <w:rsid w:val="00641EF0"/>
    <w:rsid w:val="00642ADB"/>
    <w:rsid w:val="0064362B"/>
    <w:rsid w:val="006442CB"/>
    <w:rsid w:val="00644AE2"/>
    <w:rsid w:val="00646642"/>
    <w:rsid w:val="00646E1F"/>
    <w:rsid w:val="00647A67"/>
    <w:rsid w:val="00650A87"/>
    <w:rsid w:val="00653D01"/>
    <w:rsid w:val="00654176"/>
    <w:rsid w:val="0065588C"/>
    <w:rsid w:val="0065685B"/>
    <w:rsid w:val="006568AF"/>
    <w:rsid w:val="00657005"/>
    <w:rsid w:val="00657539"/>
    <w:rsid w:val="0065791D"/>
    <w:rsid w:val="0066029E"/>
    <w:rsid w:val="006608E6"/>
    <w:rsid w:val="00661845"/>
    <w:rsid w:val="00661D75"/>
    <w:rsid w:val="00661E56"/>
    <w:rsid w:val="00663158"/>
    <w:rsid w:val="00664129"/>
    <w:rsid w:val="00664162"/>
    <w:rsid w:val="006645B3"/>
    <w:rsid w:val="00664EE1"/>
    <w:rsid w:val="00665496"/>
    <w:rsid w:val="00666041"/>
    <w:rsid w:val="006662ED"/>
    <w:rsid w:val="0066659B"/>
    <w:rsid w:val="00667C05"/>
    <w:rsid w:val="006700C6"/>
    <w:rsid w:val="00670229"/>
    <w:rsid w:val="00672A8A"/>
    <w:rsid w:val="006733D8"/>
    <w:rsid w:val="0067550E"/>
    <w:rsid w:val="006767B2"/>
    <w:rsid w:val="00677378"/>
    <w:rsid w:val="00685988"/>
    <w:rsid w:val="00685EED"/>
    <w:rsid w:val="00691093"/>
    <w:rsid w:val="00694CE1"/>
    <w:rsid w:val="006953A2"/>
    <w:rsid w:val="00695AD2"/>
    <w:rsid w:val="00695BAE"/>
    <w:rsid w:val="00696AA0"/>
    <w:rsid w:val="00696B9E"/>
    <w:rsid w:val="00697919"/>
    <w:rsid w:val="006A10F1"/>
    <w:rsid w:val="006A25E2"/>
    <w:rsid w:val="006A2E83"/>
    <w:rsid w:val="006A2F74"/>
    <w:rsid w:val="006A360A"/>
    <w:rsid w:val="006A4CEC"/>
    <w:rsid w:val="006A4F0D"/>
    <w:rsid w:val="006A5112"/>
    <w:rsid w:val="006A604A"/>
    <w:rsid w:val="006B0433"/>
    <w:rsid w:val="006B0FE8"/>
    <w:rsid w:val="006B3415"/>
    <w:rsid w:val="006B3C6E"/>
    <w:rsid w:val="006B40D8"/>
    <w:rsid w:val="006B50D2"/>
    <w:rsid w:val="006B6044"/>
    <w:rsid w:val="006B75AA"/>
    <w:rsid w:val="006C271D"/>
    <w:rsid w:val="006C2C87"/>
    <w:rsid w:val="006C32DC"/>
    <w:rsid w:val="006C4B10"/>
    <w:rsid w:val="006C4E64"/>
    <w:rsid w:val="006C551A"/>
    <w:rsid w:val="006C559F"/>
    <w:rsid w:val="006C57F6"/>
    <w:rsid w:val="006C6A9D"/>
    <w:rsid w:val="006C7FBE"/>
    <w:rsid w:val="006D1154"/>
    <w:rsid w:val="006D12F3"/>
    <w:rsid w:val="006D2ECD"/>
    <w:rsid w:val="006D5907"/>
    <w:rsid w:val="006D6816"/>
    <w:rsid w:val="006E0102"/>
    <w:rsid w:val="006E1927"/>
    <w:rsid w:val="006E1DCE"/>
    <w:rsid w:val="006E2144"/>
    <w:rsid w:val="006E22A7"/>
    <w:rsid w:val="006E23F9"/>
    <w:rsid w:val="006E349E"/>
    <w:rsid w:val="006E3ABD"/>
    <w:rsid w:val="006E3CFC"/>
    <w:rsid w:val="006E4AE4"/>
    <w:rsid w:val="006E52BC"/>
    <w:rsid w:val="006E5531"/>
    <w:rsid w:val="006E7143"/>
    <w:rsid w:val="006E7FAC"/>
    <w:rsid w:val="006F108C"/>
    <w:rsid w:val="006F27BD"/>
    <w:rsid w:val="006F4288"/>
    <w:rsid w:val="006F5173"/>
    <w:rsid w:val="006F5605"/>
    <w:rsid w:val="006F5EC4"/>
    <w:rsid w:val="006F6926"/>
    <w:rsid w:val="00701A72"/>
    <w:rsid w:val="00702728"/>
    <w:rsid w:val="007028C7"/>
    <w:rsid w:val="00703651"/>
    <w:rsid w:val="0070373C"/>
    <w:rsid w:val="007039F1"/>
    <w:rsid w:val="00703BD3"/>
    <w:rsid w:val="00703F3B"/>
    <w:rsid w:val="00705849"/>
    <w:rsid w:val="00706308"/>
    <w:rsid w:val="007072E6"/>
    <w:rsid w:val="00710763"/>
    <w:rsid w:val="00710AA0"/>
    <w:rsid w:val="00710B2A"/>
    <w:rsid w:val="00710D28"/>
    <w:rsid w:val="00711DD7"/>
    <w:rsid w:val="00712665"/>
    <w:rsid w:val="007128A2"/>
    <w:rsid w:val="0071386B"/>
    <w:rsid w:val="007172C7"/>
    <w:rsid w:val="007204DE"/>
    <w:rsid w:val="00721641"/>
    <w:rsid w:val="00722887"/>
    <w:rsid w:val="00723346"/>
    <w:rsid w:val="00723C8F"/>
    <w:rsid w:val="0072479C"/>
    <w:rsid w:val="007259B2"/>
    <w:rsid w:val="007278A7"/>
    <w:rsid w:val="00727AA6"/>
    <w:rsid w:val="00730002"/>
    <w:rsid w:val="00731ED9"/>
    <w:rsid w:val="00732895"/>
    <w:rsid w:val="00732973"/>
    <w:rsid w:val="007334AB"/>
    <w:rsid w:val="00733C04"/>
    <w:rsid w:val="0073443D"/>
    <w:rsid w:val="00734F26"/>
    <w:rsid w:val="00735111"/>
    <w:rsid w:val="00735593"/>
    <w:rsid w:val="007358BA"/>
    <w:rsid w:val="007361EE"/>
    <w:rsid w:val="007362ED"/>
    <w:rsid w:val="0074049C"/>
    <w:rsid w:val="007427B8"/>
    <w:rsid w:val="00743326"/>
    <w:rsid w:val="007434EB"/>
    <w:rsid w:val="0074393A"/>
    <w:rsid w:val="00743AB8"/>
    <w:rsid w:val="00743B11"/>
    <w:rsid w:val="007451A8"/>
    <w:rsid w:val="00745F8A"/>
    <w:rsid w:val="00747881"/>
    <w:rsid w:val="00747FDE"/>
    <w:rsid w:val="00750733"/>
    <w:rsid w:val="00750780"/>
    <w:rsid w:val="00750F8E"/>
    <w:rsid w:val="007525D1"/>
    <w:rsid w:val="00752725"/>
    <w:rsid w:val="007527FD"/>
    <w:rsid w:val="00752A97"/>
    <w:rsid w:val="00753531"/>
    <w:rsid w:val="00754A7B"/>
    <w:rsid w:val="00755FFE"/>
    <w:rsid w:val="00756C31"/>
    <w:rsid w:val="00760A2B"/>
    <w:rsid w:val="00760A65"/>
    <w:rsid w:val="00761A19"/>
    <w:rsid w:val="00761FBA"/>
    <w:rsid w:val="00762DC6"/>
    <w:rsid w:val="00763B35"/>
    <w:rsid w:val="007640A1"/>
    <w:rsid w:val="00764AF2"/>
    <w:rsid w:val="007655D2"/>
    <w:rsid w:val="00765E40"/>
    <w:rsid w:val="00766E99"/>
    <w:rsid w:val="00770652"/>
    <w:rsid w:val="00771D88"/>
    <w:rsid w:val="00771E2F"/>
    <w:rsid w:val="00774221"/>
    <w:rsid w:val="0077565F"/>
    <w:rsid w:val="00775717"/>
    <w:rsid w:val="00775AD7"/>
    <w:rsid w:val="00776618"/>
    <w:rsid w:val="00777068"/>
    <w:rsid w:val="00780586"/>
    <w:rsid w:val="00780B21"/>
    <w:rsid w:val="00780E3D"/>
    <w:rsid w:val="007822E7"/>
    <w:rsid w:val="00783571"/>
    <w:rsid w:val="00783A06"/>
    <w:rsid w:val="007842D7"/>
    <w:rsid w:val="007849CF"/>
    <w:rsid w:val="0078631D"/>
    <w:rsid w:val="00786358"/>
    <w:rsid w:val="007865DD"/>
    <w:rsid w:val="00787636"/>
    <w:rsid w:val="00787B55"/>
    <w:rsid w:val="00787DDB"/>
    <w:rsid w:val="007905F5"/>
    <w:rsid w:val="007914EB"/>
    <w:rsid w:val="00791635"/>
    <w:rsid w:val="0079179F"/>
    <w:rsid w:val="00792329"/>
    <w:rsid w:val="00793650"/>
    <w:rsid w:val="00793AD5"/>
    <w:rsid w:val="00793B49"/>
    <w:rsid w:val="00793E98"/>
    <w:rsid w:val="0079424F"/>
    <w:rsid w:val="00794937"/>
    <w:rsid w:val="0079635A"/>
    <w:rsid w:val="00796A8D"/>
    <w:rsid w:val="00797E51"/>
    <w:rsid w:val="007A01C0"/>
    <w:rsid w:val="007A0DD3"/>
    <w:rsid w:val="007A0EDD"/>
    <w:rsid w:val="007A18E1"/>
    <w:rsid w:val="007A2C0E"/>
    <w:rsid w:val="007A2F1A"/>
    <w:rsid w:val="007A3410"/>
    <w:rsid w:val="007A3444"/>
    <w:rsid w:val="007A4173"/>
    <w:rsid w:val="007A41A0"/>
    <w:rsid w:val="007A4921"/>
    <w:rsid w:val="007A49B3"/>
    <w:rsid w:val="007A5535"/>
    <w:rsid w:val="007A7027"/>
    <w:rsid w:val="007A7300"/>
    <w:rsid w:val="007B02A3"/>
    <w:rsid w:val="007B07B8"/>
    <w:rsid w:val="007B0C68"/>
    <w:rsid w:val="007B0F7C"/>
    <w:rsid w:val="007B27D3"/>
    <w:rsid w:val="007B3114"/>
    <w:rsid w:val="007B5373"/>
    <w:rsid w:val="007B5773"/>
    <w:rsid w:val="007B63C6"/>
    <w:rsid w:val="007B6EA3"/>
    <w:rsid w:val="007B6F0D"/>
    <w:rsid w:val="007B7A66"/>
    <w:rsid w:val="007C0010"/>
    <w:rsid w:val="007C037C"/>
    <w:rsid w:val="007C0AFA"/>
    <w:rsid w:val="007C2176"/>
    <w:rsid w:val="007C27A9"/>
    <w:rsid w:val="007C30C2"/>
    <w:rsid w:val="007C3415"/>
    <w:rsid w:val="007C3BDB"/>
    <w:rsid w:val="007C47CE"/>
    <w:rsid w:val="007C6983"/>
    <w:rsid w:val="007C6DA0"/>
    <w:rsid w:val="007C76F5"/>
    <w:rsid w:val="007D11BC"/>
    <w:rsid w:val="007D14A0"/>
    <w:rsid w:val="007D29F6"/>
    <w:rsid w:val="007D40EF"/>
    <w:rsid w:val="007D4A42"/>
    <w:rsid w:val="007D4A7D"/>
    <w:rsid w:val="007D4B7C"/>
    <w:rsid w:val="007D4DCE"/>
    <w:rsid w:val="007D6479"/>
    <w:rsid w:val="007D6D27"/>
    <w:rsid w:val="007D6E37"/>
    <w:rsid w:val="007E1147"/>
    <w:rsid w:val="007E18E5"/>
    <w:rsid w:val="007E3A79"/>
    <w:rsid w:val="007E447C"/>
    <w:rsid w:val="007E58A2"/>
    <w:rsid w:val="007E5DE2"/>
    <w:rsid w:val="007E6524"/>
    <w:rsid w:val="007E7724"/>
    <w:rsid w:val="007E77D5"/>
    <w:rsid w:val="007F0A2A"/>
    <w:rsid w:val="007F1251"/>
    <w:rsid w:val="007F12C6"/>
    <w:rsid w:val="007F1417"/>
    <w:rsid w:val="007F281A"/>
    <w:rsid w:val="007F331C"/>
    <w:rsid w:val="007F3C7A"/>
    <w:rsid w:val="007F48F0"/>
    <w:rsid w:val="007F5C3F"/>
    <w:rsid w:val="007F653F"/>
    <w:rsid w:val="00801A7D"/>
    <w:rsid w:val="008028E5"/>
    <w:rsid w:val="00802E75"/>
    <w:rsid w:val="0080459D"/>
    <w:rsid w:val="00805E5E"/>
    <w:rsid w:val="008064EE"/>
    <w:rsid w:val="008069C1"/>
    <w:rsid w:val="008071E6"/>
    <w:rsid w:val="00810585"/>
    <w:rsid w:val="00810F65"/>
    <w:rsid w:val="00811E37"/>
    <w:rsid w:val="00812240"/>
    <w:rsid w:val="00813D09"/>
    <w:rsid w:val="00814272"/>
    <w:rsid w:val="00814EDB"/>
    <w:rsid w:val="0081522C"/>
    <w:rsid w:val="00815904"/>
    <w:rsid w:val="00816029"/>
    <w:rsid w:val="00817316"/>
    <w:rsid w:val="008222EE"/>
    <w:rsid w:val="00822E85"/>
    <w:rsid w:val="008238B8"/>
    <w:rsid w:val="00823AC1"/>
    <w:rsid w:val="00823FC8"/>
    <w:rsid w:val="0082505D"/>
    <w:rsid w:val="008258DB"/>
    <w:rsid w:val="00826EA4"/>
    <w:rsid w:val="00827657"/>
    <w:rsid w:val="00827BD4"/>
    <w:rsid w:val="00827FB3"/>
    <w:rsid w:val="00830D05"/>
    <w:rsid w:val="0083183F"/>
    <w:rsid w:val="00831F13"/>
    <w:rsid w:val="008321D0"/>
    <w:rsid w:val="00832239"/>
    <w:rsid w:val="00835AEE"/>
    <w:rsid w:val="0083611C"/>
    <w:rsid w:val="00836E64"/>
    <w:rsid w:val="0083786B"/>
    <w:rsid w:val="00840476"/>
    <w:rsid w:val="00840EA8"/>
    <w:rsid w:val="00841ECE"/>
    <w:rsid w:val="008421FF"/>
    <w:rsid w:val="00842870"/>
    <w:rsid w:val="0084302B"/>
    <w:rsid w:val="00843668"/>
    <w:rsid w:val="00843B35"/>
    <w:rsid w:val="008452E1"/>
    <w:rsid w:val="008457F3"/>
    <w:rsid w:val="008461B5"/>
    <w:rsid w:val="00846381"/>
    <w:rsid w:val="00846E2C"/>
    <w:rsid w:val="008470CD"/>
    <w:rsid w:val="00850713"/>
    <w:rsid w:val="00851E9A"/>
    <w:rsid w:val="0085374C"/>
    <w:rsid w:val="00853FE4"/>
    <w:rsid w:val="00854B34"/>
    <w:rsid w:val="00855D53"/>
    <w:rsid w:val="008578A6"/>
    <w:rsid w:val="0086107F"/>
    <w:rsid w:val="008610CA"/>
    <w:rsid w:val="0086137E"/>
    <w:rsid w:val="008628FA"/>
    <w:rsid w:val="00864383"/>
    <w:rsid w:val="008649A1"/>
    <w:rsid w:val="00864AB3"/>
    <w:rsid w:val="0086600F"/>
    <w:rsid w:val="008664DD"/>
    <w:rsid w:val="008665EB"/>
    <w:rsid w:val="00866BF6"/>
    <w:rsid w:val="008673C3"/>
    <w:rsid w:val="00870EA6"/>
    <w:rsid w:val="00871082"/>
    <w:rsid w:val="008710C3"/>
    <w:rsid w:val="00871786"/>
    <w:rsid w:val="00871CCB"/>
    <w:rsid w:val="00872F53"/>
    <w:rsid w:val="008736AE"/>
    <w:rsid w:val="00876A44"/>
    <w:rsid w:val="008775D3"/>
    <w:rsid w:val="00877BD5"/>
    <w:rsid w:val="00877E05"/>
    <w:rsid w:val="008802D3"/>
    <w:rsid w:val="00881D67"/>
    <w:rsid w:val="00883902"/>
    <w:rsid w:val="0088489F"/>
    <w:rsid w:val="008855FA"/>
    <w:rsid w:val="0088647E"/>
    <w:rsid w:val="00886BB9"/>
    <w:rsid w:val="008870F0"/>
    <w:rsid w:val="008906DE"/>
    <w:rsid w:val="00890902"/>
    <w:rsid w:val="00891303"/>
    <w:rsid w:val="008931CF"/>
    <w:rsid w:val="0089344F"/>
    <w:rsid w:val="00893934"/>
    <w:rsid w:val="0089438A"/>
    <w:rsid w:val="00894C08"/>
    <w:rsid w:val="0089543F"/>
    <w:rsid w:val="00895971"/>
    <w:rsid w:val="00895FA9"/>
    <w:rsid w:val="00897471"/>
    <w:rsid w:val="00897D04"/>
    <w:rsid w:val="008A0655"/>
    <w:rsid w:val="008A1159"/>
    <w:rsid w:val="008A1A51"/>
    <w:rsid w:val="008A1BDE"/>
    <w:rsid w:val="008A2A1D"/>
    <w:rsid w:val="008A2F45"/>
    <w:rsid w:val="008A3345"/>
    <w:rsid w:val="008A51E5"/>
    <w:rsid w:val="008A5E5E"/>
    <w:rsid w:val="008A7B07"/>
    <w:rsid w:val="008B0F86"/>
    <w:rsid w:val="008B305B"/>
    <w:rsid w:val="008B3D28"/>
    <w:rsid w:val="008B5535"/>
    <w:rsid w:val="008B5B44"/>
    <w:rsid w:val="008B5CD1"/>
    <w:rsid w:val="008C2F90"/>
    <w:rsid w:val="008C3A2C"/>
    <w:rsid w:val="008C4863"/>
    <w:rsid w:val="008C4F1C"/>
    <w:rsid w:val="008C5022"/>
    <w:rsid w:val="008C57AB"/>
    <w:rsid w:val="008C6251"/>
    <w:rsid w:val="008C710D"/>
    <w:rsid w:val="008C7173"/>
    <w:rsid w:val="008C7A04"/>
    <w:rsid w:val="008C7A32"/>
    <w:rsid w:val="008D06EF"/>
    <w:rsid w:val="008D0BD8"/>
    <w:rsid w:val="008D1590"/>
    <w:rsid w:val="008D1E3C"/>
    <w:rsid w:val="008D3AE1"/>
    <w:rsid w:val="008D468B"/>
    <w:rsid w:val="008D5EA0"/>
    <w:rsid w:val="008D627F"/>
    <w:rsid w:val="008D6356"/>
    <w:rsid w:val="008D7953"/>
    <w:rsid w:val="008D7BDD"/>
    <w:rsid w:val="008E0466"/>
    <w:rsid w:val="008E0711"/>
    <w:rsid w:val="008E172D"/>
    <w:rsid w:val="008E1AF1"/>
    <w:rsid w:val="008E2AE5"/>
    <w:rsid w:val="008E335C"/>
    <w:rsid w:val="008E33FC"/>
    <w:rsid w:val="008E3F24"/>
    <w:rsid w:val="008E44AE"/>
    <w:rsid w:val="008E57DC"/>
    <w:rsid w:val="008E5DC9"/>
    <w:rsid w:val="008E6998"/>
    <w:rsid w:val="008E7DEE"/>
    <w:rsid w:val="008F11A6"/>
    <w:rsid w:val="008F1ABE"/>
    <w:rsid w:val="008F1E9C"/>
    <w:rsid w:val="008F4F79"/>
    <w:rsid w:val="008F592A"/>
    <w:rsid w:val="008F67A6"/>
    <w:rsid w:val="008F720E"/>
    <w:rsid w:val="00901BF1"/>
    <w:rsid w:val="0090254C"/>
    <w:rsid w:val="00902DFC"/>
    <w:rsid w:val="00902F25"/>
    <w:rsid w:val="00903804"/>
    <w:rsid w:val="0090649E"/>
    <w:rsid w:val="00907026"/>
    <w:rsid w:val="0090724E"/>
    <w:rsid w:val="0090753B"/>
    <w:rsid w:val="00907AF8"/>
    <w:rsid w:val="00907C2E"/>
    <w:rsid w:val="00910430"/>
    <w:rsid w:val="00910AA1"/>
    <w:rsid w:val="00910D57"/>
    <w:rsid w:val="00913756"/>
    <w:rsid w:val="0091571E"/>
    <w:rsid w:val="00915B9A"/>
    <w:rsid w:val="0092024E"/>
    <w:rsid w:val="00920661"/>
    <w:rsid w:val="00920DAE"/>
    <w:rsid w:val="009214D0"/>
    <w:rsid w:val="00921A70"/>
    <w:rsid w:val="009221AC"/>
    <w:rsid w:val="009222C0"/>
    <w:rsid w:val="0092244C"/>
    <w:rsid w:val="009225D7"/>
    <w:rsid w:val="00922AAC"/>
    <w:rsid w:val="00925250"/>
    <w:rsid w:val="009261FD"/>
    <w:rsid w:val="009264F0"/>
    <w:rsid w:val="00926E78"/>
    <w:rsid w:val="0092770F"/>
    <w:rsid w:val="009305F7"/>
    <w:rsid w:val="00930AAA"/>
    <w:rsid w:val="0093100F"/>
    <w:rsid w:val="009313EB"/>
    <w:rsid w:val="00933B7B"/>
    <w:rsid w:val="00934750"/>
    <w:rsid w:val="00934E30"/>
    <w:rsid w:val="009350D8"/>
    <w:rsid w:val="00935271"/>
    <w:rsid w:val="00936BED"/>
    <w:rsid w:val="00937976"/>
    <w:rsid w:val="00940F18"/>
    <w:rsid w:val="00941A75"/>
    <w:rsid w:val="009428F6"/>
    <w:rsid w:val="00943209"/>
    <w:rsid w:val="00943BC4"/>
    <w:rsid w:val="00943F04"/>
    <w:rsid w:val="0094509D"/>
    <w:rsid w:val="00945318"/>
    <w:rsid w:val="00945F69"/>
    <w:rsid w:val="009464A8"/>
    <w:rsid w:val="00946F6F"/>
    <w:rsid w:val="0094702F"/>
    <w:rsid w:val="009473A4"/>
    <w:rsid w:val="0095019B"/>
    <w:rsid w:val="00950DB4"/>
    <w:rsid w:val="009514F2"/>
    <w:rsid w:val="00952CE5"/>
    <w:rsid w:val="009534C6"/>
    <w:rsid w:val="009552EB"/>
    <w:rsid w:val="00955A05"/>
    <w:rsid w:val="00956760"/>
    <w:rsid w:val="00957AF7"/>
    <w:rsid w:val="00957CCB"/>
    <w:rsid w:val="009606EB"/>
    <w:rsid w:val="00961410"/>
    <w:rsid w:val="0096230E"/>
    <w:rsid w:val="00963973"/>
    <w:rsid w:val="00965BF6"/>
    <w:rsid w:val="0096672D"/>
    <w:rsid w:val="00966C8D"/>
    <w:rsid w:val="009670A8"/>
    <w:rsid w:val="00967C98"/>
    <w:rsid w:val="00971786"/>
    <w:rsid w:val="00971B3B"/>
    <w:rsid w:val="00971ED4"/>
    <w:rsid w:val="0097223E"/>
    <w:rsid w:val="0097298F"/>
    <w:rsid w:val="0097339B"/>
    <w:rsid w:val="009747AA"/>
    <w:rsid w:val="00974963"/>
    <w:rsid w:val="009763B1"/>
    <w:rsid w:val="0097704D"/>
    <w:rsid w:val="0097720F"/>
    <w:rsid w:val="009779E9"/>
    <w:rsid w:val="00980002"/>
    <w:rsid w:val="00980847"/>
    <w:rsid w:val="009818E2"/>
    <w:rsid w:val="00981A9F"/>
    <w:rsid w:val="00981B2D"/>
    <w:rsid w:val="00983035"/>
    <w:rsid w:val="00983B32"/>
    <w:rsid w:val="00983FB6"/>
    <w:rsid w:val="00992527"/>
    <w:rsid w:val="00993747"/>
    <w:rsid w:val="00995683"/>
    <w:rsid w:val="0099583C"/>
    <w:rsid w:val="0099598E"/>
    <w:rsid w:val="00995E5F"/>
    <w:rsid w:val="009975E7"/>
    <w:rsid w:val="00997A87"/>
    <w:rsid w:val="009A02DA"/>
    <w:rsid w:val="009A292D"/>
    <w:rsid w:val="009A6ABA"/>
    <w:rsid w:val="009A7A49"/>
    <w:rsid w:val="009B0791"/>
    <w:rsid w:val="009B194D"/>
    <w:rsid w:val="009B1D89"/>
    <w:rsid w:val="009B43DC"/>
    <w:rsid w:val="009B43E7"/>
    <w:rsid w:val="009B4C21"/>
    <w:rsid w:val="009B4D4A"/>
    <w:rsid w:val="009B69E0"/>
    <w:rsid w:val="009B72B1"/>
    <w:rsid w:val="009C02C4"/>
    <w:rsid w:val="009C1976"/>
    <w:rsid w:val="009C1D73"/>
    <w:rsid w:val="009C1F5C"/>
    <w:rsid w:val="009C2011"/>
    <w:rsid w:val="009C2F9E"/>
    <w:rsid w:val="009C382E"/>
    <w:rsid w:val="009C4BB1"/>
    <w:rsid w:val="009C5004"/>
    <w:rsid w:val="009C51A2"/>
    <w:rsid w:val="009C68FF"/>
    <w:rsid w:val="009D07AC"/>
    <w:rsid w:val="009D21F1"/>
    <w:rsid w:val="009D228D"/>
    <w:rsid w:val="009D22A2"/>
    <w:rsid w:val="009D24B3"/>
    <w:rsid w:val="009D52FC"/>
    <w:rsid w:val="009D5A53"/>
    <w:rsid w:val="009D5AE2"/>
    <w:rsid w:val="009E0C6D"/>
    <w:rsid w:val="009E1EF5"/>
    <w:rsid w:val="009E3910"/>
    <w:rsid w:val="009E5953"/>
    <w:rsid w:val="009E6833"/>
    <w:rsid w:val="009F175C"/>
    <w:rsid w:val="009F17C9"/>
    <w:rsid w:val="009F217A"/>
    <w:rsid w:val="009F37C0"/>
    <w:rsid w:val="009F3B41"/>
    <w:rsid w:val="009F629A"/>
    <w:rsid w:val="009F6304"/>
    <w:rsid w:val="009F6A19"/>
    <w:rsid w:val="009F75C5"/>
    <w:rsid w:val="00A015CB"/>
    <w:rsid w:val="00A02067"/>
    <w:rsid w:val="00A02588"/>
    <w:rsid w:val="00A04F3F"/>
    <w:rsid w:val="00A05578"/>
    <w:rsid w:val="00A05843"/>
    <w:rsid w:val="00A05A86"/>
    <w:rsid w:val="00A05BDC"/>
    <w:rsid w:val="00A0617F"/>
    <w:rsid w:val="00A07813"/>
    <w:rsid w:val="00A07FEF"/>
    <w:rsid w:val="00A10D0E"/>
    <w:rsid w:val="00A124E8"/>
    <w:rsid w:val="00A13D91"/>
    <w:rsid w:val="00A1497C"/>
    <w:rsid w:val="00A20B75"/>
    <w:rsid w:val="00A2174C"/>
    <w:rsid w:val="00A21956"/>
    <w:rsid w:val="00A21FF3"/>
    <w:rsid w:val="00A22141"/>
    <w:rsid w:val="00A222E0"/>
    <w:rsid w:val="00A2410C"/>
    <w:rsid w:val="00A249DE"/>
    <w:rsid w:val="00A24F15"/>
    <w:rsid w:val="00A25203"/>
    <w:rsid w:val="00A3129B"/>
    <w:rsid w:val="00A32F16"/>
    <w:rsid w:val="00A333A1"/>
    <w:rsid w:val="00A33C6B"/>
    <w:rsid w:val="00A369C8"/>
    <w:rsid w:val="00A379DA"/>
    <w:rsid w:val="00A37CBC"/>
    <w:rsid w:val="00A37F9B"/>
    <w:rsid w:val="00A40405"/>
    <w:rsid w:val="00A4080A"/>
    <w:rsid w:val="00A40987"/>
    <w:rsid w:val="00A41CE9"/>
    <w:rsid w:val="00A42EEC"/>
    <w:rsid w:val="00A431C5"/>
    <w:rsid w:val="00A43CD0"/>
    <w:rsid w:val="00A450FD"/>
    <w:rsid w:val="00A451C6"/>
    <w:rsid w:val="00A462F8"/>
    <w:rsid w:val="00A46802"/>
    <w:rsid w:val="00A50406"/>
    <w:rsid w:val="00A50767"/>
    <w:rsid w:val="00A50801"/>
    <w:rsid w:val="00A532BD"/>
    <w:rsid w:val="00A53586"/>
    <w:rsid w:val="00A53936"/>
    <w:rsid w:val="00A541A1"/>
    <w:rsid w:val="00A56306"/>
    <w:rsid w:val="00A574E1"/>
    <w:rsid w:val="00A60509"/>
    <w:rsid w:val="00A60A58"/>
    <w:rsid w:val="00A61B21"/>
    <w:rsid w:val="00A621DD"/>
    <w:rsid w:val="00A630C1"/>
    <w:rsid w:val="00A6372A"/>
    <w:rsid w:val="00A642ED"/>
    <w:rsid w:val="00A64379"/>
    <w:rsid w:val="00A65200"/>
    <w:rsid w:val="00A65261"/>
    <w:rsid w:val="00A65B09"/>
    <w:rsid w:val="00A6602E"/>
    <w:rsid w:val="00A670BB"/>
    <w:rsid w:val="00A67719"/>
    <w:rsid w:val="00A70F39"/>
    <w:rsid w:val="00A71291"/>
    <w:rsid w:val="00A733FA"/>
    <w:rsid w:val="00A741E2"/>
    <w:rsid w:val="00A7517A"/>
    <w:rsid w:val="00A76877"/>
    <w:rsid w:val="00A76E7C"/>
    <w:rsid w:val="00A77513"/>
    <w:rsid w:val="00A81291"/>
    <w:rsid w:val="00A816EC"/>
    <w:rsid w:val="00A8225B"/>
    <w:rsid w:val="00A835D5"/>
    <w:rsid w:val="00A83663"/>
    <w:rsid w:val="00A84A62"/>
    <w:rsid w:val="00A8560E"/>
    <w:rsid w:val="00A86CC7"/>
    <w:rsid w:val="00A871D6"/>
    <w:rsid w:val="00A872FA"/>
    <w:rsid w:val="00A87959"/>
    <w:rsid w:val="00A90593"/>
    <w:rsid w:val="00A91678"/>
    <w:rsid w:val="00A91763"/>
    <w:rsid w:val="00A92942"/>
    <w:rsid w:val="00A92BDE"/>
    <w:rsid w:val="00A92CC7"/>
    <w:rsid w:val="00A9366F"/>
    <w:rsid w:val="00A96192"/>
    <w:rsid w:val="00A975B5"/>
    <w:rsid w:val="00A975BA"/>
    <w:rsid w:val="00A97603"/>
    <w:rsid w:val="00AA02AC"/>
    <w:rsid w:val="00AA0F19"/>
    <w:rsid w:val="00AA1E5A"/>
    <w:rsid w:val="00AA1FFE"/>
    <w:rsid w:val="00AA2DD0"/>
    <w:rsid w:val="00AA2F6F"/>
    <w:rsid w:val="00AA599A"/>
    <w:rsid w:val="00AA5FCA"/>
    <w:rsid w:val="00AB0D90"/>
    <w:rsid w:val="00AB133D"/>
    <w:rsid w:val="00AB1E21"/>
    <w:rsid w:val="00AB1E30"/>
    <w:rsid w:val="00AB2477"/>
    <w:rsid w:val="00AB2979"/>
    <w:rsid w:val="00AB2B04"/>
    <w:rsid w:val="00AB2B2C"/>
    <w:rsid w:val="00AB3352"/>
    <w:rsid w:val="00AB3F5B"/>
    <w:rsid w:val="00AB411D"/>
    <w:rsid w:val="00AB4141"/>
    <w:rsid w:val="00AB418C"/>
    <w:rsid w:val="00AB56F0"/>
    <w:rsid w:val="00AB5DBD"/>
    <w:rsid w:val="00AB5F0C"/>
    <w:rsid w:val="00AB6810"/>
    <w:rsid w:val="00AB6975"/>
    <w:rsid w:val="00AB77BB"/>
    <w:rsid w:val="00AB7B66"/>
    <w:rsid w:val="00AC03D7"/>
    <w:rsid w:val="00AC0AA3"/>
    <w:rsid w:val="00AC171F"/>
    <w:rsid w:val="00AC273E"/>
    <w:rsid w:val="00AC400F"/>
    <w:rsid w:val="00AC47B4"/>
    <w:rsid w:val="00AC61BC"/>
    <w:rsid w:val="00AD0C2D"/>
    <w:rsid w:val="00AD24E6"/>
    <w:rsid w:val="00AD2F3F"/>
    <w:rsid w:val="00AD31A0"/>
    <w:rsid w:val="00AD3B7F"/>
    <w:rsid w:val="00AD44F1"/>
    <w:rsid w:val="00AD4DF7"/>
    <w:rsid w:val="00AD5331"/>
    <w:rsid w:val="00AD6522"/>
    <w:rsid w:val="00AE0183"/>
    <w:rsid w:val="00AE1B09"/>
    <w:rsid w:val="00AE1DCC"/>
    <w:rsid w:val="00AE1ED8"/>
    <w:rsid w:val="00AE2110"/>
    <w:rsid w:val="00AE2171"/>
    <w:rsid w:val="00AE2AFF"/>
    <w:rsid w:val="00AE2EB1"/>
    <w:rsid w:val="00AE2F36"/>
    <w:rsid w:val="00AE3706"/>
    <w:rsid w:val="00AE44B3"/>
    <w:rsid w:val="00AE58F0"/>
    <w:rsid w:val="00AE5FC2"/>
    <w:rsid w:val="00AE6D0B"/>
    <w:rsid w:val="00AE7AA1"/>
    <w:rsid w:val="00AE7EF5"/>
    <w:rsid w:val="00AF01A0"/>
    <w:rsid w:val="00AF17DE"/>
    <w:rsid w:val="00AF239E"/>
    <w:rsid w:val="00AF4132"/>
    <w:rsid w:val="00AF4762"/>
    <w:rsid w:val="00AF487F"/>
    <w:rsid w:val="00AF4BF9"/>
    <w:rsid w:val="00AF616C"/>
    <w:rsid w:val="00AF65CF"/>
    <w:rsid w:val="00AF6A41"/>
    <w:rsid w:val="00AF76B2"/>
    <w:rsid w:val="00B0008F"/>
    <w:rsid w:val="00B00DB7"/>
    <w:rsid w:val="00B01506"/>
    <w:rsid w:val="00B01845"/>
    <w:rsid w:val="00B01DA1"/>
    <w:rsid w:val="00B03554"/>
    <w:rsid w:val="00B03BFD"/>
    <w:rsid w:val="00B05970"/>
    <w:rsid w:val="00B101EE"/>
    <w:rsid w:val="00B106D5"/>
    <w:rsid w:val="00B10D4C"/>
    <w:rsid w:val="00B11314"/>
    <w:rsid w:val="00B11992"/>
    <w:rsid w:val="00B11A76"/>
    <w:rsid w:val="00B131C6"/>
    <w:rsid w:val="00B1577F"/>
    <w:rsid w:val="00B22BD8"/>
    <w:rsid w:val="00B233E3"/>
    <w:rsid w:val="00B237A5"/>
    <w:rsid w:val="00B23DA4"/>
    <w:rsid w:val="00B263AB"/>
    <w:rsid w:val="00B30352"/>
    <w:rsid w:val="00B31D9E"/>
    <w:rsid w:val="00B32B69"/>
    <w:rsid w:val="00B33ADD"/>
    <w:rsid w:val="00B346DF"/>
    <w:rsid w:val="00B37D64"/>
    <w:rsid w:val="00B418E0"/>
    <w:rsid w:val="00B42787"/>
    <w:rsid w:val="00B43194"/>
    <w:rsid w:val="00B4339E"/>
    <w:rsid w:val="00B43732"/>
    <w:rsid w:val="00B45FC8"/>
    <w:rsid w:val="00B460C2"/>
    <w:rsid w:val="00B46A21"/>
    <w:rsid w:val="00B46C4C"/>
    <w:rsid w:val="00B46F7C"/>
    <w:rsid w:val="00B47064"/>
    <w:rsid w:val="00B470CD"/>
    <w:rsid w:val="00B47460"/>
    <w:rsid w:val="00B47FB2"/>
    <w:rsid w:val="00B502E8"/>
    <w:rsid w:val="00B50578"/>
    <w:rsid w:val="00B50E24"/>
    <w:rsid w:val="00B5147E"/>
    <w:rsid w:val="00B518E8"/>
    <w:rsid w:val="00B52541"/>
    <w:rsid w:val="00B525C0"/>
    <w:rsid w:val="00B53F97"/>
    <w:rsid w:val="00B54B4D"/>
    <w:rsid w:val="00B550AC"/>
    <w:rsid w:val="00B55B14"/>
    <w:rsid w:val="00B55CC6"/>
    <w:rsid w:val="00B56200"/>
    <w:rsid w:val="00B616B3"/>
    <w:rsid w:val="00B621E9"/>
    <w:rsid w:val="00B6308B"/>
    <w:rsid w:val="00B6387C"/>
    <w:rsid w:val="00B63EB9"/>
    <w:rsid w:val="00B646EF"/>
    <w:rsid w:val="00B676FE"/>
    <w:rsid w:val="00B67C35"/>
    <w:rsid w:val="00B701AB"/>
    <w:rsid w:val="00B72173"/>
    <w:rsid w:val="00B72C10"/>
    <w:rsid w:val="00B7320E"/>
    <w:rsid w:val="00B73C7D"/>
    <w:rsid w:val="00B75ED8"/>
    <w:rsid w:val="00B768B9"/>
    <w:rsid w:val="00B76EC7"/>
    <w:rsid w:val="00B76FF7"/>
    <w:rsid w:val="00B77809"/>
    <w:rsid w:val="00B80132"/>
    <w:rsid w:val="00B80CD7"/>
    <w:rsid w:val="00B81345"/>
    <w:rsid w:val="00B833D2"/>
    <w:rsid w:val="00B860DC"/>
    <w:rsid w:val="00B86807"/>
    <w:rsid w:val="00B868F8"/>
    <w:rsid w:val="00B91727"/>
    <w:rsid w:val="00B91748"/>
    <w:rsid w:val="00B91A10"/>
    <w:rsid w:val="00B93D1B"/>
    <w:rsid w:val="00B9540B"/>
    <w:rsid w:val="00B95D16"/>
    <w:rsid w:val="00B95EE9"/>
    <w:rsid w:val="00B966DB"/>
    <w:rsid w:val="00BA009F"/>
    <w:rsid w:val="00BA0D01"/>
    <w:rsid w:val="00BA2024"/>
    <w:rsid w:val="00BA3794"/>
    <w:rsid w:val="00BA3F4D"/>
    <w:rsid w:val="00BA3F72"/>
    <w:rsid w:val="00BA51E7"/>
    <w:rsid w:val="00BA5C3E"/>
    <w:rsid w:val="00BA6FC5"/>
    <w:rsid w:val="00BA74B9"/>
    <w:rsid w:val="00BA79E3"/>
    <w:rsid w:val="00BB0BC1"/>
    <w:rsid w:val="00BB0D39"/>
    <w:rsid w:val="00BB1FC1"/>
    <w:rsid w:val="00BB239A"/>
    <w:rsid w:val="00BB2678"/>
    <w:rsid w:val="00BB31CE"/>
    <w:rsid w:val="00BB55BE"/>
    <w:rsid w:val="00BB5C22"/>
    <w:rsid w:val="00BB5D07"/>
    <w:rsid w:val="00BB647E"/>
    <w:rsid w:val="00BB6507"/>
    <w:rsid w:val="00BB6761"/>
    <w:rsid w:val="00BB7D8C"/>
    <w:rsid w:val="00BC003C"/>
    <w:rsid w:val="00BC0188"/>
    <w:rsid w:val="00BC1E12"/>
    <w:rsid w:val="00BC2D9B"/>
    <w:rsid w:val="00BC3062"/>
    <w:rsid w:val="00BC4B8A"/>
    <w:rsid w:val="00BC56CA"/>
    <w:rsid w:val="00BC60B9"/>
    <w:rsid w:val="00BC6FB7"/>
    <w:rsid w:val="00BD0829"/>
    <w:rsid w:val="00BD250E"/>
    <w:rsid w:val="00BD25BA"/>
    <w:rsid w:val="00BD3FBE"/>
    <w:rsid w:val="00BD435A"/>
    <w:rsid w:val="00BD471D"/>
    <w:rsid w:val="00BD4BEC"/>
    <w:rsid w:val="00BD653D"/>
    <w:rsid w:val="00BD6A2A"/>
    <w:rsid w:val="00BD7337"/>
    <w:rsid w:val="00BD74EE"/>
    <w:rsid w:val="00BE43AC"/>
    <w:rsid w:val="00BE55A7"/>
    <w:rsid w:val="00BE5F10"/>
    <w:rsid w:val="00BE5FA0"/>
    <w:rsid w:val="00BE64B3"/>
    <w:rsid w:val="00BE68B8"/>
    <w:rsid w:val="00BE68EF"/>
    <w:rsid w:val="00BE70E8"/>
    <w:rsid w:val="00BE77FA"/>
    <w:rsid w:val="00BE7FA5"/>
    <w:rsid w:val="00BF028E"/>
    <w:rsid w:val="00BF03AA"/>
    <w:rsid w:val="00BF04D3"/>
    <w:rsid w:val="00BF0C77"/>
    <w:rsid w:val="00BF1199"/>
    <w:rsid w:val="00BF329F"/>
    <w:rsid w:val="00BF3485"/>
    <w:rsid w:val="00BF4284"/>
    <w:rsid w:val="00BF59FF"/>
    <w:rsid w:val="00BF6A58"/>
    <w:rsid w:val="00BF6A7B"/>
    <w:rsid w:val="00BF6B3C"/>
    <w:rsid w:val="00BF736A"/>
    <w:rsid w:val="00BF74A7"/>
    <w:rsid w:val="00C001F1"/>
    <w:rsid w:val="00C01F75"/>
    <w:rsid w:val="00C0409B"/>
    <w:rsid w:val="00C0559D"/>
    <w:rsid w:val="00C05E4A"/>
    <w:rsid w:val="00C06D9A"/>
    <w:rsid w:val="00C0702B"/>
    <w:rsid w:val="00C0713C"/>
    <w:rsid w:val="00C11B08"/>
    <w:rsid w:val="00C12133"/>
    <w:rsid w:val="00C12BE8"/>
    <w:rsid w:val="00C13A9D"/>
    <w:rsid w:val="00C17905"/>
    <w:rsid w:val="00C17A25"/>
    <w:rsid w:val="00C201EB"/>
    <w:rsid w:val="00C20407"/>
    <w:rsid w:val="00C211BB"/>
    <w:rsid w:val="00C21444"/>
    <w:rsid w:val="00C22953"/>
    <w:rsid w:val="00C23887"/>
    <w:rsid w:val="00C2563C"/>
    <w:rsid w:val="00C2664A"/>
    <w:rsid w:val="00C26717"/>
    <w:rsid w:val="00C2791E"/>
    <w:rsid w:val="00C27DFA"/>
    <w:rsid w:val="00C30685"/>
    <w:rsid w:val="00C30D43"/>
    <w:rsid w:val="00C33308"/>
    <w:rsid w:val="00C3386D"/>
    <w:rsid w:val="00C34104"/>
    <w:rsid w:val="00C34AF7"/>
    <w:rsid w:val="00C3601C"/>
    <w:rsid w:val="00C361FA"/>
    <w:rsid w:val="00C3711B"/>
    <w:rsid w:val="00C3727F"/>
    <w:rsid w:val="00C375D2"/>
    <w:rsid w:val="00C37B5F"/>
    <w:rsid w:val="00C4003A"/>
    <w:rsid w:val="00C41422"/>
    <w:rsid w:val="00C439D9"/>
    <w:rsid w:val="00C439FB"/>
    <w:rsid w:val="00C441CF"/>
    <w:rsid w:val="00C4454E"/>
    <w:rsid w:val="00C465EE"/>
    <w:rsid w:val="00C46B45"/>
    <w:rsid w:val="00C46BAE"/>
    <w:rsid w:val="00C47390"/>
    <w:rsid w:val="00C50828"/>
    <w:rsid w:val="00C50B33"/>
    <w:rsid w:val="00C51137"/>
    <w:rsid w:val="00C54CF8"/>
    <w:rsid w:val="00C55C4F"/>
    <w:rsid w:val="00C56D5F"/>
    <w:rsid w:val="00C5759C"/>
    <w:rsid w:val="00C57A6B"/>
    <w:rsid w:val="00C60062"/>
    <w:rsid w:val="00C608F9"/>
    <w:rsid w:val="00C61025"/>
    <w:rsid w:val="00C6206C"/>
    <w:rsid w:val="00C622C3"/>
    <w:rsid w:val="00C62467"/>
    <w:rsid w:val="00C635AE"/>
    <w:rsid w:val="00C63717"/>
    <w:rsid w:val="00C63994"/>
    <w:rsid w:val="00C652E5"/>
    <w:rsid w:val="00C65DCD"/>
    <w:rsid w:val="00C66405"/>
    <w:rsid w:val="00C665D1"/>
    <w:rsid w:val="00C670CE"/>
    <w:rsid w:val="00C67DB3"/>
    <w:rsid w:val="00C70A2E"/>
    <w:rsid w:val="00C70AB8"/>
    <w:rsid w:val="00C72D11"/>
    <w:rsid w:val="00C74714"/>
    <w:rsid w:val="00C74F38"/>
    <w:rsid w:val="00C75D33"/>
    <w:rsid w:val="00C77472"/>
    <w:rsid w:val="00C77D7B"/>
    <w:rsid w:val="00C8041A"/>
    <w:rsid w:val="00C80862"/>
    <w:rsid w:val="00C8125F"/>
    <w:rsid w:val="00C83A8A"/>
    <w:rsid w:val="00C83E35"/>
    <w:rsid w:val="00C84DED"/>
    <w:rsid w:val="00C85A20"/>
    <w:rsid w:val="00C863AE"/>
    <w:rsid w:val="00C8663C"/>
    <w:rsid w:val="00C87372"/>
    <w:rsid w:val="00C8799D"/>
    <w:rsid w:val="00C9006E"/>
    <w:rsid w:val="00C9042D"/>
    <w:rsid w:val="00C90C21"/>
    <w:rsid w:val="00C927DF"/>
    <w:rsid w:val="00C92E08"/>
    <w:rsid w:val="00C931C4"/>
    <w:rsid w:val="00C93473"/>
    <w:rsid w:val="00C971C1"/>
    <w:rsid w:val="00CA14AE"/>
    <w:rsid w:val="00CA1FE3"/>
    <w:rsid w:val="00CA332D"/>
    <w:rsid w:val="00CA33E0"/>
    <w:rsid w:val="00CA38EA"/>
    <w:rsid w:val="00CA4063"/>
    <w:rsid w:val="00CA4BFD"/>
    <w:rsid w:val="00CA6D48"/>
    <w:rsid w:val="00CA7064"/>
    <w:rsid w:val="00CA709D"/>
    <w:rsid w:val="00CA7576"/>
    <w:rsid w:val="00CB089F"/>
    <w:rsid w:val="00CB1A01"/>
    <w:rsid w:val="00CB254D"/>
    <w:rsid w:val="00CB2B56"/>
    <w:rsid w:val="00CB2CBF"/>
    <w:rsid w:val="00CB2E9C"/>
    <w:rsid w:val="00CB3533"/>
    <w:rsid w:val="00CB478F"/>
    <w:rsid w:val="00CB499E"/>
    <w:rsid w:val="00CB6024"/>
    <w:rsid w:val="00CB6414"/>
    <w:rsid w:val="00CB6774"/>
    <w:rsid w:val="00CB6AA5"/>
    <w:rsid w:val="00CB734B"/>
    <w:rsid w:val="00CB7600"/>
    <w:rsid w:val="00CB7D61"/>
    <w:rsid w:val="00CC0B90"/>
    <w:rsid w:val="00CC626F"/>
    <w:rsid w:val="00CC6383"/>
    <w:rsid w:val="00CC6A4B"/>
    <w:rsid w:val="00CC6CBE"/>
    <w:rsid w:val="00CC7081"/>
    <w:rsid w:val="00CD02E7"/>
    <w:rsid w:val="00CD0CF3"/>
    <w:rsid w:val="00CD2740"/>
    <w:rsid w:val="00CD27C4"/>
    <w:rsid w:val="00CD2B69"/>
    <w:rsid w:val="00CD30A7"/>
    <w:rsid w:val="00CD3A40"/>
    <w:rsid w:val="00CD459B"/>
    <w:rsid w:val="00CD4740"/>
    <w:rsid w:val="00CD546E"/>
    <w:rsid w:val="00CD5E0E"/>
    <w:rsid w:val="00CD5FDD"/>
    <w:rsid w:val="00CD6C76"/>
    <w:rsid w:val="00CD77C0"/>
    <w:rsid w:val="00CD7A5A"/>
    <w:rsid w:val="00CD7AAF"/>
    <w:rsid w:val="00CE0D50"/>
    <w:rsid w:val="00CE2730"/>
    <w:rsid w:val="00CE28DC"/>
    <w:rsid w:val="00CE2BA6"/>
    <w:rsid w:val="00CE35AE"/>
    <w:rsid w:val="00CE4933"/>
    <w:rsid w:val="00CE564D"/>
    <w:rsid w:val="00CE593E"/>
    <w:rsid w:val="00CE637A"/>
    <w:rsid w:val="00CE66DD"/>
    <w:rsid w:val="00CE6D31"/>
    <w:rsid w:val="00CE6D9E"/>
    <w:rsid w:val="00CE760C"/>
    <w:rsid w:val="00CF0480"/>
    <w:rsid w:val="00CF0A9F"/>
    <w:rsid w:val="00CF1917"/>
    <w:rsid w:val="00CF1A00"/>
    <w:rsid w:val="00CF2B0C"/>
    <w:rsid w:val="00CF3099"/>
    <w:rsid w:val="00CF3C69"/>
    <w:rsid w:val="00CF5ADE"/>
    <w:rsid w:val="00CF7BE0"/>
    <w:rsid w:val="00D00D4A"/>
    <w:rsid w:val="00D0176F"/>
    <w:rsid w:val="00D023A0"/>
    <w:rsid w:val="00D02487"/>
    <w:rsid w:val="00D056AA"/>
    <w:rsid w:val="00D062B8"/>
    <w:rsid w:val="00D06366"/>
    <w:rsid w:val="00D075A2"/>
    <w:rsid w:val="00D10A68"/>
    <w:rsid w:val="00D1224B"/>
    <w:rsid w:val="00D14C48"/>
    <w:rsid w:val="00D15E64"/>
    <w:rsid w:val="00D166AB"/>
    <w:rsid w:val="00D16E87"/>
    <w:rsid w:val="00D172A8"/>
    <w:rsid w:val="00D17989"/>
    <w:rsid w:val="00D20C11"/>
    <w:rsid w:val="00D20D5E"/>
    <w:rsid w:val="00D21887"/>
    <w:rsid w:val="00D2215E"/>
    <w:rsid w:val="00D22392"/>
    <w:rsid w:val="00D22FA3"/>
    <w:rsid w:val="00D24329"/>
    <w:rsid w:val="00D255EB"/>
    <w:rsid w:val="00D25AA0"/>
    <w:rsid w:val="00D26F20"/>
    <w:rsid w:val="00D27D0E"/>
    <w:rsid w:val="00D304BB"/>
    <w:rsid w:val="00D31607"/>
    <w:rsid w:val="00D316BA"/>
    <w:rsid w:val="00D330A7"/>
    <w:rsid w:val="00D3431B"/>
    <w:rsid w:val="00D35367"/>
    <w:rsid w:val="00D35DA7"/>
    <w:rsid w:val="00D37244"/>
    <w:rsid w:val="00D409AA"/>
    <w:rsid w:val="00D4195D"/>
    <w:rsid w:val="00D41F72"/>
    <w:rsid w:val="00D42C6B"/>
    <w:rsid w:val="00D4449F"/>
    <w:rsid w:val="00D44A0B"/>
    <w:rsid w:val="00D44E7A"/>
    <w:rsid w:val="00D459EB"/>
    <w:rsid w:val="00D47AD0"/>
    <w:rsid w:val="00D501DA"/>
    <w:rsid w:val="00D5127B"/>
    <w:rsid w:val="00D51E51"/>
    <w:rsid w:val="00D538AB"/>
    <w:rsid w:val="00D53C57"/>
    <w:rsid w:val="00D559D9"/>
    <w:rsid w:val="00D5687B"/>
    <w:rsid w:val="00D56BF6"/>
    <w:rsid w:val="00D578A9"/>
    <w:rsid w:val="00D57A57"/>
    <w:rsid w:val="00D60254"/>
    <w:rsid w:val="00D6114E"/>
    <w:rsid w:val="00D613A9"/>
    <w:rsid w:val="00D6168F"/>
    <w:rsid w:val="00D62710"/>
    <w:rsid w:val="00D64724"/>
    <w:rsid w:val="00D64955"/>
    <w:rsid w:val="00D6529F"/>
    <w:rsid w:val="00D65527"/>
    <w:rsid w:val="00D658D3"/>
    <w:rsid w:val="00D65C32"/>
    <w:rsid w:val="00D65DED"/>
    <w:rsid w:val="00D65EA0"/>
    <w:rsid w:val="00D65F37"/>
    <w:rsid w:val="00D67A95"/>
    <w:rsid w:val="00D67BEA"/>
    <w:rsid w:val="00D703B3"/>
    <w:rsid w:val="00D70B34"/>
    <w:rsid w:val="00D70F0B"/>
    <w:rsid w:val="00D712FF"/>
    <w:rsid w:val="00D71CBB"/>
    <w:rsid w:val="00D7238E"/>
    <w:rsid w:val="00D72F41"/>
    <w:rsid w:val="00D73003"/>
    <w:rsid w:val="00D73C03"/>
    <w:rsid w:val="00D75465"/>
    <w:rsid w:val="00D760C8"/>
    <w:rsid w:val="00D76D52"/>
    <w:rsid w:val="00D80126"/>
    <w:rsid w:val="00D81590"/>
    <w:rsid w:val="00D81626"/>
    <w:rsid w:val="00D81A72"/>
    <w:rsid w:val="00D821EE"/>
    <w:rsid w:val="00D83294"/>
    <w:rsid w:val="00D84B00"/>
    <w:rsid w:val="00D850EF"/>
    <w:rsid w:val="00D85190"/>
    <w:rsid w:val="00D8590B"/>
    <w:rsid w:val="00D86A60"/>
    <w:rsid w:val="00D86B74"/>
    <w:rsid w:val="00D872E7"/>
    <w:rsid w:val="00D90022"/>
    <w:rsid w:val="00D92358"/>
    <w:rsid w:val="00D92BD2"/>
    <w:rsid w:val="00D92EDA"/>
    <w:rsid w:val="00D9359B"/>
    <w:rsid w:val="00D93950"/>
    <w:rsid w:val="00D95286"/>
    <w:rsid w:val="00D9672C"/>
    <w:rsid w:val="00D973F0"/>
    <w:rsid w:val="00DA114F"/>
    <w:rsid w:val="00DA1406"/>
    <w:rsid w:val="00DA1B54"/>
    <w:rsid w:val="00DA2DAB"/>
    <w:rsid w:val="00DA4ED6"/>
    <w:rsid w:val="00DA5661"/>
    <w:rsid w:val="00DA5CFB"/>
    <w:rsid w:val="00DA660F"/>
    <w:rsid w:val="00DA6E07"/>
    <w:rsid w:val="00DA7584"/>
    <w:rsid w:val="00DA7A62"/>
    <w:rsid w:val="00DB0413"/>
    <w:rsid w:val="00DB0F15"/>
    <w:rsid w:val="00DB1DCA"/>
    <w:rsid w:val="00DB1E80"/>
    <w:rsid w:val="00DB2D9F"/>
    <w:rsid w:val="00DB3292"/>
    <w:rsid w:val="00DB3878"/>
    <w:rsid w:val="00DB46DC"/>
    <w:rsid w:val="00DB4730"/>
    <w:rsid w:val="00DB532E"/>
    <w:rsid w:val="00DB5DDE"/>
    <w:rsid w:val="00DB6DF4"/>
    <w:rsid w:val="00DB71A3"/>
    <w:rsid w:val="00DB72EB"/>
    <w:rsid w:val="00DB7C01"/>
    <w:rsid w:val="00DB7F74"/>
    <w:rsid w:val="00DC0971"/>
    <w:rsid w:val="00DC1704"/>
    <w:rsid w:val="00DC25F5"/>
    <w:rsid w:val="00DC2780"/>
    <w:rsid w:val="00DC2F99"/>
    <w:rsid w:val="00DC489D"/>
    <w:rsid w:val="00DC4E38"/>
    <w:rsid w:val="00DC574A"/>
    <w:rsid w:val="00DC5B42"/>
    <w:rsid w:val="00DC6863"/>
    <w:rsid w:val="00DC6A0D"/>
    <w:rsid w:val="00DC72E9"/>
    <w:rsid w:val="00DC799B"/>
    <w:rsid w:val="00DC7A01"/>
    <w:rsid w:val="00DD01CD"/>
    <w:rsid w:val="00DD0B1B"/>
    <w:rsid w:val="00DD0CFD"/>
    <w:rsid w:val="00DD140B"/>
    <w:rsid w:val="00DD2123"/>
    <w:rsid w:val="00DD2A9E"/>
    <w:rsid w:val="00DD2FF2"/>
    <w:rsid w:val="00DD509E"/>
    <w:rsid w:val="00DD5EE1"/>
    <w:rsid w:val="00DD647D"/>
    <w:rsid w:val="00DE14C5"/>
    <w:rsid w:val="00DE2331"/>
    <w:rsid w:val="00DE2FD1"/>
    <w:rsid w:val="00DE416C"/>
    <w:rsid w:val="00DE48D6"/>
    <w:rsid w:val="00DE5157"/>
    <w:rsid w:val="00DE653E"/>
    <w:rsid w:val="00DE74B4"/>
    <w:rsid w:val="00DE78FF"/>
    <w:rsid w:val="00DF1BBC"/>
    <w:rsid w:val="00DF1FF0"/>
    <w:rsid w:val="00DF2CC6"/>
    <w:rsid w:val="00DF3003"/>
    <w:rsid w:val="00DF4196"/>
    <w:rsid w:val="00DF59BE"/>
    <w:rsid w:val="00DF5BB7"/>
    <w:rsid w:val="00DF6B85"/>
    <w:rsid w:val="00DF775E"/>
    <w:rsid w:val="00E004C7"/>
    <w:rsid w:val="00E01F59"/>
    <w:rsid w:val="00E03045"/>
    <w:rsid w:val="00E04B9A"/>
    <w:rsid w:val="00E05BA5"/>
    <w:rsid w:val="00E07762"/>
    <w:rsid w:val="00E122C3"/>
    <w:rsid w:val="00E12CAA"/>
    <w:rsid w:val="00E1368C"/>
    <w:rsid w:val="00E13F0B"/>
    <w:rsid w:val="00E14CA8"/>
    <w:rsid w:val="00E154E9"/>
    <w:rsid w:val="00E15884"/>
    <w:rsid w:val="00E15B2E"/>
    <w:rsid w:val="00E165FA"/>
    <w:rsid w:val="00E173A6"/>
    <w:rsid w:val="00E2052E"/>
    <w:rsid w:val="00E219FF"/>
    <w:rsid w:val="00E239D8"/>
    <w:rsid w:val="00E3063A"/>
    <w:rsid w:val="00E30839"/>
    <w:rsid w:val="00E312B3"/>
    <w:rsid w:val="00E318F2"/>
    <w:rsid w:val="00E32F90"/>
    <w:rsid w:val="00E334BB"/>
    <w:rsid w:val="00E33DA5"/>
    <w:rsid w:val="00E341D3"/>
    <w:rsid w:val="00E36CA7"/>
    <w:rsid w:val="00E37ADC"/>
    <w:rsid w:val="00E43D35"/>
    <w:rsid w:val="00E43F7A"/>
    <w:rsid w:val="00E44076"/>
    <w:rsid w:val="00E4520C"/>
    <w:rsid w:val="00E45E95"/>
    <w:rsid w:val="00E45F90"/>
    <w:rsid w:val="00E47E3C"/>
    <w:rsid w:val="00E50537"/>
    <w:rsid w:val="00E50548"/>
    <w:rsid w:val="00E52013"/>
    <w:rsid w:val="00E52291"/>
    <w:rsid w:val="00E527BE"/>
    <w:rsid w:val="00E55880"/>
    <w:rsid w:val="00E560B8"/>
    <w:rsid w:val="00E56621"/>
    <w:rsid w:val="00E566E6"/>
    <w:rsid w:val="00E56876"/>
    <w:rsid w:val="00E56EFE"/>
    <w:rsid w:val="00E5704B"/>
    <w:rsid w:val="00E57505"/>
    <w:rsid w:val="00E60CE6"/>
    <w:rsid w:val="00E61D02"/>
    <w:rsid w:val="00E62A0F"/>
    <w:rsid w:val="00E62D48"/>
    <w:rsid w:val="00E6420D"/>
    <w:rsid w:val="00E6431C"/>
    <w:rsid w:val="00E64BFF"/>
    <w:rsid w:val="00E64C48"/>
    <w:rsid w:val="00E6516D"/>
    <w:rsid w:val="00E65900"/>
    <w:rsid w:val="00E65AC1"/>
    <w:rsid w:val="00E65B94"/>
    <w:rsid w:val="00E65D32"/>
    <w:rsid w:val="00E65DF2"/>
    <w:rsid w:val="00E6601E"/>
    <w:rsid w:val="00E661A1"/>
    <w:rsid w:val="00E66E4A"/>
    <w:rsid w:val="00E678A0"/>
    <w:rsid w:val="00E67B75"/>
    <w:rsid w:val="00E7078D"/>
    <w:rsid w:val="00E7085E"/>
    <w:rsid w:val="00E70DF5"/>
    <w:rsid w:val="00E70F29"/>
    <w:rsid w:val="00E712DA"/>
    <w:rsid w:val="00E740DA"/>
    <w:rsid w:val="00E74200"/>
    <w:rsid w:val="00E743FD"/>
    <w:rsid w:val="00E748FC"/>
    <w:rsid w:val="00E75625"/>
    <w:rsid w:val="00E76843"/>
    <w:rsid w:val="00E76EAB"/>
    <w:rsid w:val="00E7756A"/>
    <w:rsid w:val="00E80D5F"/>
    <w:rsid w:val="00E80F67"/>
    <w:rsid w:val="00E81F9D"/>
    <w:rsid w:val="00E82F51"/>
    <w:rsid w:val="00E83536"/>
    <w:rsid w:val="00E843C1"/>
    <w:rsid w:val="00E8442D"/>
    <w:rsid w:val="00E84E9A"/>
    <w:rsid w:val="00E85360"/>
    <w:rsid w:val="00E87E6F"/>
    <w:rsid w:val="00E87FB4"/>
    <w:rsid w:val="00E90D54"/>
    <w:rsid w:val="00E91A5D"/>
    <w:rsid w:val="00E9200C"/>
    <w:rsid w:val="00E93CC4"/>
    <w:rsid w:val="00E93FCF"/>
    <w:rsid w:val="00E94F2E"/>
    <w:rsid w:val="00E96BF0"/>
    <w:rsid w:val="00E9778E"/>
    <w:rsid w:val="00EA0355"/>
    <w:rsid w:val="00EA10E7"/>
    <w:rsid w:val="00EA15BF"/>
    <w:rsid w:val="00EA2AA0"/>
    <w:rsid w:val="00EA31F8"/>
    <w:rsid w:val="00EA35AB"/>
    <w:rsid w:val="00EA5EEA"/>
    <w:rsid w:val="00EA66B7"/>
    <w:rsid w:val="00EA6B5C"/>
    <w:rsid w:val="00EA76FA"/>
    <w:rsid w:val="00EA7E15"/>
    <w:rsid w:val="00EB0C02"/>
    <w:rsid w:val="00EB124F"/>
    <w:rsid w:val="00EB1922"/>
    <w:rsid w:val="00EB281A"/>
    <w:rsid w:val="00EB4174"/>
    <w:rsid w:val="00EB7938"/>
    <w:rsid w:val="00EB7C66"/>
    <w:rsid w:val="00EC0E85"/>
    <w:rsid w:val="00EC27C2"/>
    <w:rsid w:val="00EC3670"/>
    <w:rsid w:val="00EC5D91"/>
    <w:rsid w:val="00EC72BE"/>
    <w:rsid w:val="00ED0202"/>
    <w:rsid w:val="00ED0248"/>
    <w:rsid w:val="00ED11D4"/>
    <w:rsid w:val="00ED5828"/>
    <w:rsid w:val="00ED6251"/>
    <w:rsid w:val="00ED6FC6"/>
    <w:rsid w:val="00EE01A8"/>
    <w:rsid w:val="00EE0F99"/>
    <w:rsid w:val="00EE1F72"/>
    <w:rsid w:val="00EE271B"/>
    <w:rsid w:val="00EE2D7D"/>
    <w:rsid w:val="00EE35E4"/>
    <w:rsid w:val="00EE384E"/>
    <w:rsid w:val="00EE484E"/>
    <w:rsid w:val="00EE4D5B"/>
    <w:rsid w:val="00EE5344"/>
    <w:rsid w:val="00EE6B51"/>
    <w:rsid w:val="00EF0C60"/>
    <w:rsid w:val="00EF15E0"/>
    <w:rsid w:val="00EF1774"/>
    <w:rsid w:val="00EF358A"/>
    <w:rsid w:val="00EF4DC1"/>
    <w:rsid w:val="00EF530A"/>
    <w:rsid w:val="00EF56AE"/>
    <w:rsid w:val="00EF5D9E"/>
    <w:rsid w:val="00EF6646"/>
    <w:rsid w:val="00F005C9"/>
    <w:rsid w:val="00F01F47"/>
    <w:rsid w:val="00F0248B"/>
    <w:rsid w:val="00F02AA4"/>
    <w:rsid w:val="00F0342D"/>
    <w:rsid w:val="00F03943"/>
    <w:rsid w:val="00F04438"/>
    <w:rsid w:val="00F04E8C"/>
    <w:rsid w:val="00F06989"/>
    <w:rsid w:val="00F077AC"/>
    <w:rsid w:val="00F07A43"/>
    <w:rsid w:val="00F1203E"/>
    <w:rsid w:val="00F122DD"/>
    <w:rsid w:val="00F1269F"/>
    <w:rsid w:val="00F1307B"/>
    <w:rsid w:val="00F1404D"/>
    <w:rsid w:val="00F14148"/>
    <w:rsid w:val="00F1484B"/>
    <w:rsid w:val="00F1586B"/>
    <w:rsid w:val="00F162C2"/>
    <w:rsid w:val="00F16B2B"/>
    <w:rsid w:val="00F16EDB"/>
    <w:rsid w:val="00F1763C"/>
    <w:rsid w:val="00F201A6"/>
    <w:rsid w:val="00F208DC"/>
    <w:rsid w:val="00F21224"/>
    <w:rsid w:val="00F2274A"/>
    <w:rsid w:val="00F22CB3"/>
    <w:rsid w:val="00F234F5"/>
    <w:rsid w:val="00F239CA"/>
    <w:rsid w:val="00F23B09"/>
    <w:rsid w:val="00F24946"/>
    <w:rsid w:val="00F24AE1"/>
    <w:rsid w:val="00F26CE1"/>
    <w:rsid w:val="00F26FBF"/>
    <w:rsid w:val="00F27573"/>
    <w:rsid w:val="00F27781"/>
    <w:rsid w:val="00F27AE4"/>
    <w:rsid w:val="00F315D8"/>
    <w:rsid w:val="00F3166C"/>
    <w:rsid w:val="00F31F99"/>
    <w:rsid w:val="00F33259"/>
    <w:rsid w:val="00F33F03"/>
    <w:rsid w:val="00F340BC"/>
    <w:rsid w:val="00F3519B"/>
    <w:rsid w:val="00F35B59"/>
    <w:rsid w:val="00F37B5D"/>
    <w:rsid w:val="00F41875"/>
    <w:rsid w:val="00F42E31"/>
    <w:rsid w:val="00F42FF0"/>
    <w:rsid w:val="00F43642"/>
    <w:rsid w:val="00F4470F"/>
    <w:rsid w:val="00F44FB8"/>
    <w:rsid w:val="00F45A0C"/>
    <w:rsid w:val="00F45A3E"/>
    <w:rsid w:val="00F45DC0"/>
    <w:rsid w:val="00F47C42"/>
    <w:rsid w:val="00F502CA"/>
    <w:rsid w:val="00F51831"/>
    <w:rsid w:val="00F519B9"/>
    <w:rsid w:val="00F5309D"/>
    <w:rsid w:val="00F53145"/>
    <w:rsid w:val="00F55E8B"/>
    <w:rsid w:val="00F564F9"/>
    <w:rsid w:val="00F5673B"/>
    <w:rsid w:val="00F57B4A"/>
    <w:rsid w:val="00F603FC"/>
    <w:rsid w:val="00F6111E"/>
    <w:rsid w:val="00F6112A"/>
    <w:rsid w:val="00F61468"/>
    <w:rsid w:val="00F6185F"/>
    <w:rsid w:val="00F62CC7"/>
    <w:rsid w:val="00F63AF5"/>
    <w:rsid w:val="00F643BA"/>
    <w:rsid w:val="00F65690"/>
    <w:rsid w:val="00F669BA"/>
    <w:rsid w:val="00F66A88"/>
    <w:rsid w:val="00F67367"/>
    <w:rsid w:val="00F67531"/>
    <w:rsid w:val="00F70BF9"/>
    <w:rsid w:val="00F71E8A"/>
    <w:rsid w:val="00F729AF"/>
    <w:rsid w:val="00F7428B"/>
    <w:rsid w:val="00F74459"/>
    <w:rsid w:val="00F7577E"/>
    <w:rsid w:val="00F76126"/>
    <w:rsid w:val="00F765FF"/>
    <w:rsid w:val="00F76B19"/>
    <w:rsid w:val="00F7766C"/>
    <w:rsid w:val="00F805C5"/>
    <w:rsid w:val="00F82076"/>
    <w:rsid w:val="00F8295D"/>
    <w:rsid w:val="00F82B34"/>
    <w:rsid w:val="00F82D85"/>
    <w:rsid w:val="00F83402"/>
    <w:rsid w:val="00F8403C"/>
    <w:rsid w:val="00F85108"/>
    <w:rsid w:val="00F851FE"/>
    <w:rsid w:val="00F85282"/>
    <w:rsid w:val="00F86F4F"/>
    <w:rsid w:val="00F90135"/>
    <w:rsid w:val="00F908DC"/>
    <w:rsid w:val="00F90DF2"/>
    <w:rsid w:val="00F90F27"/>
    <w:rsid w:val="00F92EF7"/>
    <w:rsid w:val="00F93C45"/>
    <w:rsid w:val="00F93D0C"/>
    <w:rsid w:val="00F94B28"/>
    <w:rsid w:val="00F94FCC"/>
    <w:rsid w:val="00FA04C0"/>
    <w:rsid w:val="00FA269F"/>
    <w:rsid w:val="00FA3FE6"/>
    <w:rsid w:val="00FA4200"/>
    <w:rsid w:val="00FA5FD9"/>
    <w:rsid w:val="00FA6033"/>
    <w:rsid w:val="00FB0F2C"/>
    <w:rsid w:val="00FB10A2"/>
    <w:rsid w:val="00FB10C0"/>
    <w:rsid w:val="00FB22AF"/>
    <w:rsid w:val="00FB2AAE"/>
    <w:rsid w:val="00FB578D"/>
    <w:rsid w:val="00FB593F"/>
    <w:rsid w:val="00FB67AA"/>
    <w:rsid w:val="00FB7F9C"/>
    <w:rsid w:val="00FC13FD"/>
    <w:rsid w:val="00FC204B"/>
    <w:rsid w:val="00FC25E1"/>
    <w:rsid w:val="00FC3999"/>
    <w:rsid w:val="00FC3FA5"/>
    <w:rsid w:val="00FC4C2A"/>
    <w:rsid w:val="00FC4CC5"/>
    <w:rsid w:val="00FC53BE"/>
    <w:rsid w:val="00FC5C6E"/>
    <w:rsid w:val="00FC6260"/>
    <w:rsid w:val="00FC78B2"/>
    <w:rsid w:val="00FD01A7"/>
    <w:rsid w:val="00FD0EA7"/>
    <w:rsid w:val="00FD123E"/>
    <w:rsid w:val="00FD2C03"/>
    <w:rsid w:val="00FD2D4F"/>
    <w:rsid w:val="00FD4E58"/>
    <w:rsid w:val="00FD63B3"/>
    <w:rsid w:val="00FD6730"/>
    <w:rsid w:val="00FE0286"/>
    <w:rsid w:val="00FE08CE"/>
    <w:rsid w:val="00FE1BFD"/>
    <w:rsid w:val="00FE2553"/>
    <w:rsid w:val="00FE36C7"/>
    <w:rsid w:val="00FE4195"/>
    <w:rsid w:val="00FE6FDE"/>
    <w:rsid w:val="00FE71F2"/>
    <w:rsid w:val="00FE7325"/>
    <w:rsid w:val="00FE78AC"/>
    <w:rsid w:val="00FF09A8"/>
    <w:rsid w:val="00FF10A3"/>
    <w:rsid w:val="00FF1A58"/>
    <w:rsid w:val="00FF2A3F"/>
    <w:rsid w:val="00FF2D47"/>
    <w:rsid w:val="00FF32A7"/>
    <w:rsid w:val="00FF4C7A"/>
    <w:rsid w:val="00FF50E2"/>
    <w:rsid w:val="00FF5396"/>
    <w:rsid w:val="00FF5EF5"/>
    <w:rsid w:val="00FF69CB"/>
    <w:rsid w:val="00FF7E00"/>
    <w:rsid w:val="0279580E"/>
    <w:rsid w:val="0BB79281"/>
    <w:rsid w:val="22A7C67B"/>
    <w:rsid w:val="260BC4CA"/>
    <w:rsid w:val="289BB22D"/>
    <w:rsid w:val="2FCBDA05"/>
    <w:rsid w:val="30A67299"/>
    <w:rsid w:val="30C33213"/>
    <w:rsid w:val="33D2E91B"/>
    <w:rsid w:val="3B063675"/>
    <w:rsid w:val="448C61EC"/>
    <w:rsid w:val="479E6576"/>
    <w:rsid w:val="4FD9E04B"/>
    <w:rsid w:val="502DC08D"/>
    <w:rsid w:val="503224DA"/>
    <w:rsid w:val="53F0CDD2"/>
    <w:rsid w:val="57BEF7F1"/>
    <w:rsid w:val="589BED40"/>
    <w:rsid w:val="5B8792DA"/>
    <w:rsid w:val="6444CDE4"/>
    <w:rsid w:val="64D7D799"/>
    <w:rsid w:val="65FBD34C"/>
    <w:rsid w:val="664DF6B2"/>
    <w:rsid w:val="66BC4156"/>
    <w:rsid w:val="6A14495D"/>
    <w:rsid w:val="6C681ABC"/>
    <w:rsid w:val="70D9CA98"/>
    <w:rsid w:val="7EA407FC"/>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ddd"/>
    </o:shapedefaults>
    <o:shapelayout v:ext="edit">
      <o:idmap v:ext="edit" data="1"/>
    </o:shapelayout>
  </w:shapeDefaults>
  <w:decimalSymbol w:val=","/>
  <w:listSeparator w:val=";"/>
  <w14:docId w14:val="4D50B728"/>
  <w15:chartTrackingRefBased/>
  <w15:docId w15:val="{36B1BD96-9E95-481A-8021-535C1589CA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pPr>
        <w:spacing w:line="240" w:lineRule="atLeast"/>
      </w:pPr>
    </w:pPrDefault>
  </w:docDefaults>
  <w:latentStyles w:defLockedState="0" w:defUIPriority="0" w:defSemiHidden="0" w:defUnhideWhenUsed="0" w:defQFormat="0" w:count="377">
    <w:lsdException w:name="Normal" w:qFormat="1"/>
    <w:lsdException w:name="heading 1" w:uiPriority="9" w:qFormat="1"/>
    <w:lsdException w:name="heading 2" w:uiPriority="9" w:qFormat="1"/>
    <w:lsdException w:name="heading 3" w:uiPriority="4" w:qFormat="1"/>
    <w:lsdException w:name="heading 4" w:uiPriority="4"/>
    <w:lsdException w:name="heading 5" w:uiPriority="4"/>
    <w:lsdException w:name="heading 6" w:uiPriority="4"/>
    <w:lsdException w:name="heading 7" w:semiHidden="1" w:uiPriority="4" w:unhideWhenUsed="1"/>
    <w:lsdException w:name="heading 8" w:semiHidden="1" w:uiPriority="4" w:unhideWhenUsed="1"/>
    <w:lsdException w:name="heading 9" w:semiHidden="1" w:uiPriority="4"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4" w:unhideWhenUsed="1"/>
    <w:lsdException w:name="toc 5" w:semiHidden="1" w:uiPriority="4" w:unhideWhenUsed="1"/>
    <w:lsdException w:name="toc 6" w:semiHidden="1" w:uiPriority="4" w:unhideWhenUsed="1"/>
    <w:lsdException w:name="toc 7" w:semiHidden="1" w:uiPriority="4" w:unhideWhenUsed="1"/>
    <w:lsdException w:name="toc 8" w:semiHidden="1" w:uiPriority="4" w:unhideWhenUsed="1"/>
    <w:lsdException w:name="toc 9" w:semiHidden="1" w:uiPriority="4" w:unhideWhenUsed="1"/>
    <w:lsdException w:name="Normal Indent" w:semiHidden="1" w:unhideWhenUsed="1"/>
    <w:lsdException w:name="footnote text" w:semiHidden="1" w:uiPriority="4"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4"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4" w:unhideWhenUsed="1"/>
    <w:lsdException w:name="endnote text" w:semiHidden="1" w:uiPriority="4"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4"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Standaard">
    <w:name w:val="Normal"/>
    <w:aliases w:val="Standaard P2"/>
    <w:qFormat/>
    <w:rsid w:val="004E3456"/>
    <w:pPr>
      <w:spacing w:after="120" w:line="264" w:lineRule="auto"/>
    </w:pPr>
    <w:rPr>
      <w:rFonts w:asciiTheme="minorHAnsi" w:eastAsiaTheme="minorEastAsia" w:hAnsiTheme="minorHAnsi" w:cstheme="minorBidi"/>
    </w:rPr>
  </w:style>
  <w:style w:type="paragraph" w:styleId="Kop1">
    <w:name w:val="heading 1"/>
    <w:aliases w:val="Kop 1 P2"/>
    <w:basedOn w:val="ZsysbasisP2"/>
    <w:next w:val="BasistekstP2"/>
    <w:link w:val="Kop1Char"/>
    <w:uiPriority w:val="9"/>
    <w:qFormat/>
    <w:rsid w:val="0089543F"/>
    <w:pPr>
      <w:keepNext/>
      <w:keepLines/>
      <w:numPr>
        <w:numId w:val="34"/>
      </w:numPr>
      <w:spacing w:before="550" w:after="240" w:line="280" w:lineRule="exact"/>
      <w:ind w:left="357" w:hanging="357"/>
      <w:outlineLvl w:val="0"/>
    </w:pPr>
    <w:rPr>
      <w:b/>
      <w:bCs/>
      <w:caps/>
      <w:color w:val="549E39" w:themeColor="accent1"/>
      <w:sz w:val="24"/>
      <w:szCs w:val="32"/>
    </w:rPr>
  </w:style>
  <w:style w:type="paragraph" w:styleId="Kop2">
    <w:name w:val="heading 2"/>
    <w:aliases w:val="Kop 2 P2"/>
    <w:basedOn w:val="Kop1"/>
    <w:next w:val="BasistekstP2"/>
    <w:link w:val="Kop2Char"/>
    <w:uiPriority w:val="9"/>
    <w:qFormat/>
    <w:rsid w:val="00005238"/>
    <w:pPr>
      <w:numPr>
        <w:ilvl w:val="1"/>
      </w:numPr>
      <w:spacing w:before="280" w:line="280" w:lineRule="atLeast"/>
      <w:outlineLvl w:val="1"/>
    </w:pPr>
    <w:rPr>
      <w:caps w:val="0"/>
      <w:sz w:val="20"/>
    </w:rPr>
  </w:style>
  <w:style w:type="paragraph" w:styleId="Kop3">
    <w:name w:val="heading 3"/>
    <w:aliases w:val="Kop 3 P2"/>
    <w:basedOn w:val="ZsysbasisP2"/>
    <w:next w:val="BasistekstP2"/>
    <w:uiPriority w:val="4"/>
    <w:qFormat/>
    <w:rsid w:val="006C7FBE"/>
    <w:pPr>
      <w:keepNext/>
      <w:keepLines/>
      <w:numPr>
        <w:ilvl w:val="2"/>
        <w:numId w:val="24"/>
      </w:numPr>
      <w:spacing w:before="280"/>
      <w:outlineLvl w:val="2"/>
    </w:pPr>
    <w:rPr>
      <w:i/>
      <w:iCs/>
    </w:rPr>
  </w:style>
  <w:style w:type="paragraph" w:styleId="Kop4">
    <w:name w:val="heading 4"/>
    <w:aliases w:val="Kop 4 P2"/>
    <w:basedOn w:val="ZsysbasisP2"/>
    <w:next w:val="BasistekstP2"/>
    <w:uiPriority w:val="4"/>
    <w:rsid w:val="00345315"/>
    <w:pPr>
      <w:keepNext/>
      <w:keepLines/>
      <w:numPr>
        <w:ilvl w:val="3"/>
        <w:numId w:val="24"/>
      </w:numPr>
      <w:outlineLvl w:val="3"/>
    </w:pPr>
    <w:rPr>
      <w:bCs/>
      <w:szCs w:val="24"/>
    </w:rPr>
  </w:style>
  <w:style w:type="paragraph" w:styleId="Kop5">
    <w:name w:val="heading 5"/>
    <w:aliases w:val="Kop 5 P2"/>
    <w:basedOn w:val="ZsysbasisP2"/>
    <w:next w:val="BasistekstP2"/>
    <w:uiPriority w:val="4"/>
    <w:rsid w:val="00345315"/>
    <w:pPr>
      <w:keepNext/>
      <w:keepLines/>
      <w:numPr>
        <w:ilvl w:val="4"/>
        <w:numId w:val="24"/>
      </w:numPr>
      <w:outlineLvl w:val="4"/>
    </w:pPr>
    <w:rPr>
      <w:bCs/>
      <w:iCs/>
      <w:szCs w:val="22"/>
    </w:rPr>
  </w:style>
  <w:style w:type="paragraph" w:styleId="Kop6">
    <w:name w:val="heading 6"/>
    <w:aliases w:val="Kop 6 P2"/>
    <w:basedOn w:val="ZsysbasisP2"/>
    <w:next w:val="BasistekstP2"/>
    <w:uiPriority w:val="4"/>
    <w:rsid w:val="00345315"/>
    <w:pPr>
      <w:keepNext/>
      <w:keepLines/>
      <w:numPr>
        <w:ilvl w:val="5"/>
        <w:numId w:val="24"/>
      </w:numPr>
      <w:outlineLvl w:val="5"/>
    </w:pPr>
  </w:style>
  <w:style w:type="paragraph" w:styleId="Kop7">
    <w:name w:val="heading 7"/>
    <w:aliases w:val="Kop 7 P2"/>
    <w:basedOn w:val="ZsysbasisP2"/>
    <w:next w:val="BasistekstP2"/>
    <w:uiPriority w:val="4"/>
    <w:rsid w:val="00345315"/>
    <w:pPr>
      <w:keepNext/>
      <w:keepLines/>
      <w:numPr>
        <w:ilvl w:val="6"/>
        <w:numId w:val="24"/>
      </w:numPr>
      <w:outlineLvl w:val="6"/>
    </w:pPr>
    <w:rPr>
      <w:bCs/>
      <w:szCs w:val="20"/>
    </w:rPr>
  </w:style>
  <w:style w:type="paragraph" w:styleId="Kop8">
    <w:name w:val="heading 8"/>
    <w:aliases w:val="Kop 8 P2"/>
    <w:basedOn w:val="ZsysbasisP2"/>
    <w:next w:val="BasistekstP2"/>
    <w:uiPriority w:val="4"/>
    <w:rsid w:val="00345315"/>
    <w:pPr>
      <w:keepNext/>
      <w:keepLines/>
      <w:numPr>
        <w:ilvl w:val="7"/>
        <w:numId w:val="24"/>
      </w:numPr>
      <w:outlineLvl w:val="7"/>
    </w:pPr>
    <w:rPr>
      <w:iCs/>
      <w:szCs w:val="20"/>
    </w:rPr>
  </w:style>
  <w:style w:type="paragraph" w:styleId="Kop9">
    <w:name w:val="heading 9"/>
    <w:aliases w:val="Kop 9 P2"/>
    <w:basedOn w:val="ZsysbasisP2"/>
    <w:next w:val="BasistekstP2"/>
    <w:uiPriority w:val="4"/>
    <w:rsid w:val="00345315"/>
    <w:pPr>
      <w:keepNext/>
      <w:keepLines/>
      <w:numPr>
        <w:ilvl w:val="8"/>
        <w:numId w:val="24"/>
      </w:numPr>
      <w:outlineLvl w:val="8"/>
    </w:pPr>
    <w:rPr>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asistekstP2">
    <w:name w:val="Basistekst P2"/>
    <w:basedOn w:val="ZsysbasisP2"/>
    <w:link w:val="BasistekstP2Char"/>
    <w:qFormat/>
    <w:rsid w:val="00F45A3E"/>
    <w:pPr>
      <w:spacing w:after="120"/>
    </w:pPr>
    <w:rPr>
      <w:sz w:val="20"/>
    </w:rPr>
  </w:style>
  <w:style w:type="paragraph" w:customStyle="1" w:styleId="ZsysbasisP2">
    <w:name w:val="Zsysbasis P2"/>
    <w:next w:val="BasistekstP2"/>
    <w:link w:val="ZsysbasisP2Char"/>
    <w:semiHidden/>
    <w:rsid w:val="00F31F99"/>
    <w:pPr>
      <w:spacing w:line="280" w:lineRule="atLeast"/>
    </w:pPr>
    <w:rPr>
      <w:rFonts w:ascii="Arial" w:hAnsi="Arial" w:cs="Arial"/>
      <w:color w:val="000000" w:themeColor="text1"/>
      <w:sz w:val="17"/>
      <w:szCs w:val="18"/>
    </w:rPr>
  </w:style>
  <w:style w:type="paragraph" w:customStyle="1" w:styleId="BasistekstvetP2">
    <w:name w:val="Basistekst vet P2"/>
    <w:basedOn w:val="ZsysbasisP2"/>
    <w:next w:val="BasistekstP2"/>
    <w:uiPriority w:val="1"/>
    <w:qFormat/>
    <w:rsid w:val="00122DED"/>
    <w:rPr>
      <w:b/>
      <w:bCs/>
    </w:rPr>
  </w:style>
  <w:style w:type="character" w:styleId="GevolgdeHyperlink">
    <w:name w:val="FollowedHyperlink"/>
    <w:aliases w:val="GevolgdeHyperlink P2"/>
    <w:basedOn w:val="Standaardalinea-lettertype"/>
    <w:uiPriority w:val="4"/>
    <w:rsid w:val="00B460C2"/>
    <w:rPr>
      <w:color w:val="auto"/>
      <w:u w:val="none"/>
    </w:rPr>
  </w:style>
  <w:style w:type="character" w:styleId="Hyperlink">
    <w:name w:val="Hyperlink"/>
    <w:aliases w:val="Hyperlink P2"/>
    <w:basedOn w:val="Standaardalinea-lettertype"/>
    <w:uiPriority w:val="99"/>
    <w:rsid w:val="00B460C2"/>
    <w:rPr>
      <w:color w:val="auto"/>
      <w:u w:val="none"/>
    </w:rPr>
  </w:style>
  <w:style w:type="paragraph" w:customStyle="1" w:styleId="AdresvakP2">
    <w:name w:val="Adresvak P2"/>
    <w:basedOn w:val="ZsysbasisP2"/>
    <w:uiPriority w:val="4"/>
    <w:rsid w:val="00F31F99"/>
    <w:pPr>
      <w:spacing w:line="280" w:lineRule="exact"/>
    </w:pPr>
    <w:rPr>
      <w:b/>
      <w:noProof/>
    </w:rPr>
  </w:style>
  <w:style w:type="paragraph" w:styleId="Koptekst">
    <w:name w:val="header"/>
    <w:basedOn w:val="ZsysbasisP2"/>
    <w:next w:val="BasistekstP2"/>
    <w:semiHidden/>
    <w:rsid w:val="00122DED"/>
  </w:style>
  <w:style w:type="paragraph" w:styleId="Voettekst">
    <w:name w:val="footer"/>
    <w:basedOn w:val="ZsysbasisP2"/>
    <w:next w:val="BasistekstP2"/>
    <w:semiHidden/>
    <w:rsid w:val="00122DED"/>
    <w:pPr>
      <w:jc w:val="right"/>
    </w:pPr>
  </w:style>
  <w:style w:type="paragraph" w:customStyle="1" w:styleId="KoptekstP2">
    <w:name w:val="Koptekst P2"/>
    <w:basedOn w:val="ZsysbasisdocumentgegevensP2"/>
    <w:uiPriority w:val="4"/>
    <w:rsid w:val="00122DED"/>
  </w:style>
  <w:style w:type="paragraph" w:customStyle="1" w:styleId="VoettekstP2">
    <w:name w:val="Voettekst P2"/>
    <w:basedOn w:val="ZsysbasisdocumentgegevensP2"/>
    <w:uiPriority w:val="4"/>
    <w:rsid w:val="00C2791E"/>
    <w:rPr>
      <w:caps/>
      <w:sz w:val="12"/>
    </w:rPr>
  </w:style>
  <w:style w:type="numbering" w:styleId="111111">
    <w:name w:val="Outline List 2"/>
    <w:basedOn w:val="Geenlijst"/>
    <w:semiHidden/>
    <w:rsid w:val="00E07762"/>
    <w:pPr>
      <w:numPr>
        <w:numId w:val="5"/>
      </w:numPr>
    </w:pPr>
  </w:style>
  <w:style w:type="numbering" w:styleId="1ai">
    <w:name w:val="Outline List 1"/>
    <w:basedOn w:val="Geenlijst"/>
    <w:semiHidden/>
    <w:rsid w:val="00E07762"/>
    <w:pPr>
      <w:numPr>
        <w:numId w:val="6"/>
      </w:numPr>
    </w:pPr>
  </w:style>
  <w:style w:type="paragraph" w:customStyle="1" w:styleId="BasistekstcursiefP2">
    <w:name w:val="Basistekst cursief P2"/>
    <w:basedOn w:val="ZsysbasisP2"/>
    <w:next w:val="BasistekstP2"/>
    <w:uiPriority w:val="2"/>
    <w:qFormat/>
    <w:rsid w:val="00122DED"/>
    <w:rPr>
      <w:i/>
      <w:iCs/>
    </w:rPr>
  </w:style>
  <w:style w:type="table" w:styleId="3D-effectenvoortabel1">
    <w:name w:val="Table 3D effects 1"/>
    <w:basedOn w:val="Standaardtabel"/>
    <w:semiHidden/>
    <w:rsid w:val="00451FD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semiHidden/>
    <w:rsid w:val="00451FD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semiHidden/>
    <w:rsid w:val="00451FD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anhef">
    <w:name w:val="Salutation"/>
    <w:basedOn w:val="ZsysbasisP2"/>
    <w:next w:val="BasistekstP2"/>
    <w:semiHidden/>
    <w:rsid w:val="0020607F"/>
  </w:style>
  <w:style w:type="paragraph" w:styleId="Adresenvelop">
    <w:name w:val="envelope address"/>
    <w:basedOn w:val="ZsysbasisP2"/>
    <w:next w:val="BasistekstP2"/>
    <w:semiHidden/>
    <w:rsid w:val="0020607F"/>
  </w:style>
  <w:style w:type="paragraph" w:styleId="Afsluiting">
    <w:name w:val="Closing"/>
    <w:basedOn w:val="ZsysbasisP2"/>
    <w:next w:val="BasistekstP2"/>
    <w:semiHidden/>
    <w:rsid w:val="0020607F"/>
  </w:style>
  <w:style w:type="paragraph" w:customStyle="1" w:styleId="Inspring1eniveauP2">
    <w:name w:val="Inspring 1e niveau P2"/>
    <w:basedOn w:val="ZsysbasisP2"/>
    <w:uiPriority w:val="4"/>
    <w:qFormat/>
    <w:rsid w:val="00122DED"/>
    <w:pPr>
      <w:tabs>
        <w:tab w:val="left" w:pos="284"/>
      </w:tabs>
      <w:ind w:left="284" w:hanging="284"/>
    </w:pPr>
  </w:style>
  <w:style w:type="paragraph" w:customStyle="1" w:styleId="Inspring2eniveauP2">
    <w:name w:val="Inspring 2e niveau P2"/>
    <w:basedOn w:val="ZsysbasisP2"/>
    <w:uiPriority w:val="4"/>
    <w:qFormat/>
    <w:rsid w:val="00122DED"/>
    <w:pPr>
      <w:tabs>
        <w:tab w:val="left" w:pos="567"/>
      </w:tabs>
      <w:ind w:left="568" w:hanging="284"/>
    </w:pPr>
  </w:style>
  <w:style w:type="paragraph" w:customStyle="1" w:styleId="Inspring3eniveauP2">
    <w:name w:val="Inspring 3e niveau P2"/>
    <w:basedOn w:val="ZsysbasisP2"/>
    <w:uiPriority w:val="4"/>
    <w:qFormat/>
    <w:rsid w:val="00122DED"/>
    <w:pPr>
      <w:tabs>
        <w:tab w:val="left" w:pos="851"/>
      </w:tabs>
      <w:ind w:left="851" w:hanging="284"/>
    </w:pPr>
  </w:style>
  <w:style w:type="paragraph" w:customStyle="1" w:styleId="Zwevend1eniveauP2">
    <w:name w:val="Zwevend 1e niveau P2"/>
    <w:basedOn w:val="ZsysbasisP2"/>
    <w:uiPriority w:val="4"/>
    <w:qFormat/>
    <w:rsid w:val="00122DED"/>
    <w:pPr>
      <w:ind w:left="284"/>
    </w:pPr>
  </w:style>
  <w:style w:type="paragraph" w:customStyle="1" w:styleId="Zwevend2eniveauP2">
    <w:name w:val="Zwevend 2e niveau P2"/>
    <w:basedOn w:val="ZsysbasisP2"/>
    <w:uiPriority w:val="4"/>
    <w:qFormat/>
    <w:rsid w:val="00122DED"/>
    <w:pPr>
      <w:ind w:left="567"/>
    </w:pPr>
  </w:style>
  <w:style w:type="paragraph" w:customStyle="1" w:styleId="Zwevend3eniveauP2">
    <w:name w:val="Zwevend 3e niveau P2"/>
    <w:basedOn w:val="ZsysbasisP2"/>
    <w:uiPriority w:val="4"/>
    <w:qFormat/>
    <w:rsid w:val="00122DED"/>
    <w:pPr>
      <w:ind w:left="851"/>
    </w:pPr>
  </w:style>
  <w:style w:type="paragraph" w:styleId="Inhopg1">
    <w:name w:val="toc 1"/>
    <w:aliases w:val="Inhopg 1 P2"/>
    <w:basedOn w:val="ZsysbasistocP2"/>
    <w:next w:val="BasistekstP2"/>
    <w:uiPriority w:val="39"/>
    <w:rsid w:val="00E65900"/>
    <w:rPr>
      <w:b/>
    </w:rPr>
  </w:style>
  <w:style w:type="paragraph" w:styleId="Inhopg2">
    <w:name w:val="toc 2"/>
    <w:aliases w:val="Inhopg 2 P2"/>
    <w:basedOn w:val="ZsysbasistocP2"/>
    <w:next w:val="BasistekstP2"/>
    <w:uiPriority w:val="39"/>
    <w:rsid w:val="00E65900"/>
  </w:style>
  <w:style w:type="paragraph" w:styleId="Inhopg3">
    <w:name w:val="toc 3"/>
    <w:aliases w:val="Inhopg 3 P2"/>
    <w:basedOn w:val="ZsysbasistocP2"/>
    <w:next w:val="BasistekstP2"/>
    <w:uiPriority w:val="39"/>
    <w:rsid w:val="00E65900"/>
  </w:style>
  <w:style w:type="paragraph" w:styleId="Inhopg4">
    <w:name w:val="toc 4"/>
    <w:aliases w:val="Inhopg 4 P2"/>
    <w:basedOn w:val="ZsysbasistocP2"/>
    <w:next w:val="BasistekstP2"/>
    <w:uiPriority w:val="4"/>
    <w:rsid w:val="00122DED"/>
  </w:style>
  <w:style w:type="paragraph" w:styleId="Bronvermelding">
    <w:name w:val="table of authorities"/>
    <w:basedOn w:val="ZsysbasisP2"/>
    <w:next w:val="BasistekstP2"/>
    <w:semiHidden/>
    <w:rsid w:val="00F33259"/>
    <w:pPr>
      <w:ind w:left="180" w:hanging="180"/>
    </w:pPr>
  </w:style>
  <w:style w:type="paragraph" w:styleId="Index2">
    <w:name w:val="index 2"/>
    <w:basedOn w:val="ZsysbasisP2"/>
    <w:next w:val="BasistekstP2"/>
    <w:semiHidden/>
    <w:rsid w:val="00122DED"/>
  </w:style>
  <w:style w:type="paragraph" w:styleId="Index3">
    <w:name w:val="index 3"/>
    <w:basedOn w:val="ZsysbasisP2"/>
    <w:next w:val="BasistekstP2"/>
    <w:semiHidden/>
    <w:rsid w:val="00122DED"/>
  </w:style>
  <w:style w:type="paragraph" w:styleId="Ondertitel">
    <w:name w:val="Subtitle"/>
    <w:basedOn w:val="ZsysbasisP2"/>
    <w:next w:val="BasistekstP2"/>
    <w:semiHidden/>
    <w:rsid w:val="00122DED"/>
  </w:style>
  <w:style w:type="paragraph" w:styleId="Titel">
    <w:name w:val="Title"/>
    <w:basedOn w:val="ZsysbasisP2"/>
    <w:next w:val="BasistekstP2"/>
    <w:semiHidden/>
    <w:rsid w:val="00122DED"/>
  </w:style>
  <w:style w:type="paragraph" w:customStyle="1" w:styleId="Kop2zondernummerP2">
    <w:name w:val="Kop 2 zonder nummer P2"/>
    <w:basedOn w:val="ZsysbasisP2"/>
    <w:next w:val="BasistekstP2"/>
    <w:uiPriority w:val="4"/>
    <w:qFormat/>
    <w:rsid w:val="003059B7"/>
    <w:pPr>
      <w:keepNext/>
      <w:keepLines/>
      <w:spacing w:before="280"/>
    </w:pPr>
    <w:rPr>
      <w:b/>
      <w:bCs/>
      <w:i/>
      <w:iCs/>
      <w:color w:val="549E39" w:themeColor="accent1"/>
      <w:sz w:val="20"/>
      <w:szCs w:val="28"/>
    </w:rPr>
  </w:style>
  <w:style w:type="character" w:styleId="Paginanummer">
    <w:name w:val="page number"/>
    <w:basedOn w:val="Standaardalinea-lettertype"/>
    <w:semiHidden/>
    <w:rsid w:val="00122DED"/>
  </w:style>
  <w:style w:type="character" w:customStyle="1" w:styleId="zsysVeldMarkering">
    <w:name w:val="zsysVeldMarkering"/>
    <w:basedOn w:val="Standaardalinea-lettertype"/>
    <w:semiHidden/>
    <w:rsid w:val="00DF1BBC"/>
    <w:rPr>
      <w:color w:val="000000"/>
      <w:bdr w:val="none" w:sz="0" w:space="0" w:color="auto"/>
      <w:shd w:val="clear" w:color="auto" w:fill="FFFF00"/>
    </w:rPr>
  </w:style>
  <w:style w:type="paragraph" w:customStyle="1" w:styleId="Kop1zondernummerP2">
    <w:name w:val="Kop 1 zonder nummer P2"/>
    <w:basedOn w:val="ZsysbasisP2"/>
    <w:next w:val="BasistekstP2"/>
    <w:uiPriority w:val="4"/>
    <w:qFormat/>
    <w:rsid w:val="00B30352"/>
    <w:pPr>
      <w:keepNext/>
      <w:keepLines/>
      <w:spacing w:before="550" w:line="280" w:lineRule="exact"/>
    </w:pPr>
    <w:rPr>
      <w:b/>
      <w:bCs/>
      <w:caps/>
      <w:color w:val="549E39" w:themeColor="accent1"/>
      <w:sz w:val="24"/>
      <w:szCs w:val="32"/>
    </w:rPr>
  </w:style>
  <w:style w:type="paragraph" w:customStyle="1" w:styleId="Kop3zondernummerP2">
    <w:name w:val="Kop 3 zonder nummer P2"/>
    <w:basedOn w:val="ZsysbasisP2"/>
    <w:next w:val="BasistekstP2"/>
    <w:uiPriority w:val="4"/>
    <w:qFormat/>
    <w:rsid w:val="006C7FBE"/>
    <w:pPr>
      <w:keepNext/>
      <w:keepLines/>
      <w:spacing w:before="280"/>
    </w:pPr>
    <w:rPr>
      <w:i/>
      <w:iCs/>
    </w:rPr>
  </w:style>
  <w:style w:type="paragraph" w:styleId="Index4">
    <w:name w:val="index 4"/>
    <w:basedOn w:val="Standaard"/>
    <w:next w:val="Standaard"/>
    <w:semiHidden/>
    <w:rsid w:val="00122DED"/>
    <w:pPr>
      <w:ind w:left="720" w:hanging="180"/>
    </w:pPr>
  </w:style>
  <w:style w:type="paragraph" w:styleId="Index5">
    <w:name w:val="index 5"/>
    <w:basedOn w:val="Standaard"/>
    <w:next w:val="Standaard"/>
    <w:semiHidden/>
    <w:rsid w:val="00122DED"/>
    <w:pPr>
      <w:ind w:left="900" w:hanging="180"/>
    </w:pPr>
  </w:style>
  <w:style w:type="paragraph" w:styleId="Index6">
    <w:name w:val="index 6"/>
    <w:basedOn w:val="Standaard"/>
    <w:next w:val="Standaard"/>
    <w:semiHidden/>
    <w:rsid w:val="00122DED"/>
    <w:pPr>
      <w:ind w:left="1080" w:hanging="180"/>
    </w:pPr>
  </w:style>
  <w:style w:type="paragraph" w:styleId="Index7">
    <w:name w:val="index 7"/>
    <w:basedOn w:val="Standaard"/>
    <w:next w:val="Standaard"/>
    <w:semiHidden/>
    <w:rsid w:val="00122DED"/>
    <w:pPr>
      <w:ind w:left="1260" w:hanging="180"/>
    </w:pPr>
  </w:style>
  <w:style w:type="paragraph" w:styleId="Index8">
    <w:name w:val="index 8"/>
    <w:basedOn w:val="Standaard"/>
    <w:next w:val="Standaard"/>
    <w:semiHidden/>
    <w:rsid w:val="00122DED"/>
    <w:pPr>
      <w:ind w:left="1440" w:hanging="180"/>
    </w:pPr>
  </w:style>
  <w:style w:type="paragraph" w:styleId="Index9">
    <w:name w:val="index 9"/>
    <w:basedOn w:val="Standaard"/>
    <w:next w:val="Standaard"/>
    <w:semiHidden/>
    <w:rsid w:val="00122DED"/>
    <w:pPr>
      <w:ind w:left="1620" w:hanging="180"/>
    </w:pPr>
  </w:style>
  <w:style w:type="paragraph" w:styleId="Inhopg5">
    <w:name w:val="toc 5"/>
    <w:aliases w:val="Inhopg 5 P2"/>
    <w:basedOn w:val="ZsysbasistocP2"/>
    <w:next w:val="BasistekstP2"/>
    <w:uiPriority w:val="4"/>
    <w:rsid w:val="003964D4"/>
  </w:style>
  <w:style w:type="paragraph" w:styleId="Inhopg6">
    <w:name w:val="toc 6"/>
    <w:aliases w:val="Inhopg 6 P2"/>
    <w:basedOn w:val="ZsysbasistocP2"/>
    <w:next w:val="BasistekstP2"/>
    <w:uiPriority w:val="4"/>
    <w:rsid w:val="003964D4"/>
  </w:style>
  <w:style w:type="paragraph" w:styleId="Inhopg7">
    <w:name w:val="toc 7"/>
    <w:aliases w:val="Inhopg 7 P2"/>
    <w:basedOn w:val="ZsysbasistocP2"/>
    <w:next w:val="BasistekstP2"/>
    <w:uiPriority w:val="4"/>
    <w:rsid w:val="003964D4"/>
  </w:style>
  <w:style w:type="paragraph" w:styleId="Inhopg8">
    <w:name w:val="toc 8"/>
    <w:aliases w:val="Inhopg 8 P2"/>
    <w:basedOn w:val="ZsysbasistocP2"/>
    <w:next w:val="BasistekstP2"/>
    <w:uiPriority w:val="4"/>
    <w:rsid w:val="003964D4"/>
  </w:style>
  <w:style w:type="paragraph" w:styleId="Inhopg9">
    <w:name w:val="toc 9"/>
    <w:aliases w:val="Inhopg 9 P2"/>
    <w:basedOn w:val="ZsysbasistocP2"/>
    <w:next w:val="BasistekstP2"/>
    <w:uiPriority w:val="4"/>
    <w:rsid w:val="003964D4"/>
  </w:style>
  <w:style w:type="paragraph" w:styleId="Afzender">
    <w:name w:val="envelope return"/>
    <w:basedOn w:val="ZsysbasisP2"/>
    <w:next w:val="BasistekstP2"/>
    <w:semiHidden/>
    <w:rsid w:val="0020607F"/>
  </w:style>
  <w:style w:type="numbering" w:styleId="Artikelsectie">
    <w:name w:val="Outline List 3"/>
    <w:basedOn w:val="Geenlijst"/>
    <w:semiHidden/>
    <w:rsid w:val="00E07762"/>
    <w:pPr>
      <w:numPr>
        <w:numId w:val="7"/>
      </w:numPr>
    </w:pPr>
  </w:style>
  <w:style w:type="paragraph" w:styleId="Berichtkop">
    <w:name w:val="Message Header"/>
    <w:basedOn w:val="ZsysbasisP2"/>
    <w:next w:val="BasistekstP2"/>
    <w:semiHidden/>
    <w:rsid w:val="0020607F"/>
  </w:style>
  <w:style w:type="paragraph" w:styleId="Bloktekst">
    <w:name w:val="Block Text"/>
    <w:basedOn w:val="ZsysbasisP2"/>
    <w:next w:val="BasistekstP2"/>
    <w:semiHidden/>
    <w:rsid w:val="0020607F"/>
  </w:style>
  <w:style w:type="table" w:styleId="Eenvoudigetabel1">
    <w:name w:val="Table Simple 1"/>
    <w:basedOn w:val="Standaardtabel"/>
    <w:semiHidden/>
    <w:rsid w:val="008D7BD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semiHidden/>
    <w:rsid w:val="008D7BD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semiHidden/>
    <w:rsid w:val="008D7BD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semiHidden/>
    <w:rsid w:val="008D7BD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semiHidden/>
    <w:rsid w:val="008D7BD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handtekening">
    <w:name w:val="E-mail Signature"/>
    <w:basedOn w:val="ZsysbasisP2"/>
    <w:next w:val="BasistekstP2"/>
    <w:semiHidden/>
    <w:rsid w:val="0020607F"/>
  </w:style>
  <w:style w:type="paragraph" w:styleId="Handtekening">
    <w:name w:val="Signature"/>
    <w:basedOn w:val="ZsysbasisP2"/>
    <w:next w:val="BasistekstP2"/>
    <w:semiHidden/>
    <w:rsid w:val="0020607F"/>
  </w:style>
  <w:style w:type="paragraph" w:styleId="HTML-voorafopgemaakt">
    <w:name w:val="HTML Preformatted"/>
    <w:basedOn w:val="ZsysbasisP2"/>
    <w:next w:val="BasistekstP2"/>
    <w:semiHidden/>
    <w:rsid w:val="0020607F"/>
  </w:style>
  <w:style w:type="table" w:styleId="Lichtelijst-accent6">
    <w:name w:val="Light List Accent 6"/>
    <w:basedOn w:val="Standaardtabel"/>
    <w:uiPriority w:val="61"/>
    <w:rsid w:val="00E07762"/>
    <w:pPr>
      <w:spacing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pPr>
        <w:spacing w:before="0" w:after="0" w:line="240" w:lineRule="auto"/>
      </w:pPr>
      <w:rPr>
        <w:b/>
        <w:bCs/>
        <w:color w:val="FFFFFF" w:themeColor="background1"/>
      </w:rPr>
      <w:tblPr/>
      <w:tcPr>
        <w:shd w:val="clear" w:color="auto" w:fill="0989B1" w:themeFill="accent6"/>
      </w:tcPr>
    </w:tblStylePr>
    <w:tblStylePr w:type="lastRow">
      <w:pPr>
        <w:spacing w:before="0" w:after="0" w:line="240" w:lineRule="auto"/>
      </w:pPr>
      <w:rPr>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tcBorders>
      </w:tcPr>
    </w:tblStylePr>
    <w:tblStylePr w:type="firstCol">
      <w:rPr>
        <w:b/>
        <w:bCs/>
      </w:rPr>
    </w:tblStylePr>
    <w:tblStylePr w:type="lastCol">
      <w:rPr>
        <w:b/>
        <w:bCs/>
      </w:r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style>
  <w:style w:type="table" w:styleId="Lichtelijst-accent5">
    <w:name w:val="Light List Accent 5"/>
    <w:basedOn w:val="Standaardtabel"/>
    <w:uiPriority w:val="61"/>
    <w:rsid w:val="00E07762"/>
    <w:pPr>
      <w:spacing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pPr>
        <w:spacing w:before="0" w:after="0" w:line="240" w:lineRule="auto"/>
      </w:pPr>
      <w:rPr>
        <w:b/>
        <w:bCs/>
        <w:color w:val="FFFFFF" w:themeColor="background1"/>
      </w:rPr>
      <w:tblPr/>
      <w:tcPr>
        <w:shd w:val="clear" w:color="auto" w:fill="4AB5C4" w:themeFill="accent5"/>
      </w:tcPr>
    </w:tblStylePr>
    <w:tblStylePr w:type="lastRow">
      <w:pPr>
        <w:spacing w:before="0" w:after="0" w:line="240" w:lineRule="auto"/>
      </w:pPr>
      <w:rPr>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tcBorders>
      </w:tcPr>
    </w:tblStylePr>
    <w:tblStylePr w:type="firstCol">
      <w:rPr>
        <w:b/>
        <w:bCs/>
      </w:rPr>
    </w:tblStylePr>
    <w:tblStylePr w:type="lastCol">
      <w:rPr>
        <w:b/>
        <w:bCs/>
      </w:r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style>
  <w:style w:type="table" w:styleId="Lichtelijst-accent4">
    <w:name w:val="Light List Accent 4"/>
    <w:basedOn w:val="Standaardtabel"/>
    <w:uiPriority w:val="61"/>
    <w:rsid w:val="00E07762"/>
    <w:pPr>
      <w:spacing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pPr>
        <w:spacing w:before="0" w:after="0" w:line="240" w:lineRule="auto"/>
      </w:pPr>
      <w:rPr>
        <w:b/>
        <w:bCs/>
        <w:color w:val="FFFFFF" w:themeColor="background1"/>
      </w:rPr>
      <w:tblPr/>
      <w:tcPr>
        <w:shd w:val="clear" w:color="auto" w:fill="029676" w:themeFill="accent4"/>
      </w:tcPr>
    </w:tblStylePr>
    <w:tblStylePr w:type="lastRow">
      <w:pPr>
        <w:spacing w:before="0" w:after="0" w:line="240" w:lineRule="auto"/>
      </w:pPr>
      <w:rPr>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tcBorders>
      </w:tcPr>
    </w:tblStylePr>
    <w:tblStylePr w:type="firstCol">
      <w:rPr>
        <w:b/>
        <w:bCs/>
      </w:rPr>
    </w:tblStylePr>
    <w:tblStylePr w:type="lastCol">
      <w:rPr>
        <w:b/>
        <w:bCs/>
      </w:r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style>
  <w:style w:type="table" w:styleId="Lichtelijst-accent3">
    <w:name w:val="Light List Accent 3"/>
    <w:basedOn w:val="Standaardtabel"/>
    <w:uiPriority w:val="61"/>
    <w:rsid w:val="00E07762"/>
    <w:pPr>
      <w:spacing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pPr>
        <w:spacing w:before="0" w:after="0" w:line="240" w:lineRule="auto"/>
      </w:pPr>
      <w:rPr>
        <w:b/>
        <w:bCs/>
        <w:color w:val="FFFFFF" w:themeColor="background1"/>
      </w:rPr>
      <w:tblPr/>
      <w:tcPr>
        <w:shd w:val="clear" w:color="auto" w:fill="C0CF3A" w:themeFill="accent3"/>
      </w:tcPr>
    </w:tblStylePr>
    <w:tblStylePr w:type="lastRow">
      <w:pPr>
        <w:spacing w:before="0" w:after="0" w:line="240" w:lineRule="auto"/>
      </w:pPr>
      <w:rPr>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tcBorders>
      </w:tcPr>
    </w:tblStylePr>
    <w:tblStylePr w:type="firstCol">
      <w:rPr>
        <w:b/>
        <w:bCs/>
      </w:rPr>
    </w:tblStylePr>
    <w:tblStylePr w:type="lastCol">
      <w:rPr>
        <w:b/>
        <w:bCs/>
      </w:r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style>
  <w:style w:type="paragraph" w:styleId="HTML-adres">
    <w:name w:val="HTML Address"/>
    <w:basedOn w:val="ZsysbasisP2"/>
    <w:next w:val="BasistekstP2"/>
    <w:semiHidden/>
    <w:rsid w:val="0020607F"/>
  </w:style>
  <w:style w:type="table" w:styleId="Lichtelijst-accent2">
    <w:name w:val="Light List Accent 2"/>
    <w:basedOn w:val="Standaardtabel"/>
    <w:uiPriority w:val="61"/>
    <w:rsid w:val="00E07762"/>
    <w:pPr>
      <w:spacing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pPr>
        <w:spacing w:before="0" w:after="0" w:line="240" w:lineRule="auto"/>
      </w:pPr>
      <w:rPr>
        <w:b/>
        <w:bCs/>
        <w:color w:val="FFFFFF" w:themeColor="background1"/>
      </w:rPr>
      <w:tblPr/>
      <w:tcPr>
        <w:shd w:val="clear" w:color="auto" w:fill="8AB833" w:themeFill="accent2"/>
      </w:tcPr>
    </w:tblStylePr>
    <w:tblStylePr w:type="lastRow">
      <w:pPr>
        <w:spacing w:before="0" w:after="0" w:line="240" w:lineRule="auto"/>
      </w:pPr>
      <w:rPr>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tcBorders>
      </w:tcPr>
    </w:tblStylePr>
    <w:tblStylePr w:type="firstCol">
      <w:rPr>
        <w:b/>
        <w:bCs/>
      </w:rPr>
    </w:tblStylePr>
    <w:tblStylePr w:type="lastCol">
      <w:rPr>
        <w:b/>
        <w:bCs/>
      </w:r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style>
  <w:style w:type="table" w:styleId="Lichtearcering-accent6">
    <w:name w:val="Light Shading Accent 6"/>
    <w:basedOn w:val="Standaardtabel"/>
    <w:uiPriority w:val="60"/>
    <w:rsid w:val="00E07762"/>
    <w:pPr>
      <w:spacing w:line="240" w:lineRule="auto"/>
    </w:pPr>
    <w:rPr>
      <w:color w:val="066684" w:themeColor="accent6" w:themeShade="BF"/>
    </w:rPr>
    <w:tblPr>
      <w:tblStyleRowBandSize w:val="1"/>
      <w:tblStyleColBandSize w:val="1"/>
      <w:tblBorders>
        <w:top w:val="single" w:sz="8" w:space="0" w:color="0989B1" w:themeColor="accent6"/>
        <w:bottom w:val="single" w:sz="8" w:space="0" w:color="0989B1" w:themeColor="accent6"/>
      </w:tblBorders>
    </w:tblPr>
    <w:tblStylePr w:type="fir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la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left w:val="nil"/>
          <w:right w:val="nil"/>
          <w:insideH w:val="nil"/>
          <w:insideV w:val="nil"/>
        </w:tcBorders>
        <w:shd w:val="clear" w:color="auto" w:fill="B2E9FB" w:themeFill="accent6" w:themeFillTint="3F"/>
      </w:tcPr>
    </w:tblStylePr>
  </w:style>
  <w:style w:type="table" w:styleId="Klassieketabel1">
    <w:name w:val="Table Classic 1"/>
    <w:basedOn w:val="Standaardtabel"/>
    <w:semiHidden/>
    <w:rsid w:val="008D7BD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semiHidden/>
    <w:rsid w:val="008D7BD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semiHidden/>
    <w:rsid w:val="008D7BDD"/>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semiHidden/>
    <w:rsid w:val="008D7BD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etabel1">
    <w:name w:val="Table Colorful 1"/>
    <w:basedOn w:val="Standaardtabel"/>
    <w:semiHidden/>
    <w:rsid w:val="008D7BDD"/>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semiHidden/>
    <w:rsid w:val="008D7BD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semiHidden/>
    <w:rsid w:val="008D7BD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jst">
    <w:name w:val="List"/>
    <w:basedOn w:val="ZsysbasisP2"/>
    <w:next w:val="BasistekstP2"/>
    <w:semiHidden/>
    <w:rsid w:val="00F33259"/>
    <w:pPr>
      <w:ind w:left="284" w:hanging="284"/>
    </w:pPr>
  </w:style>
  <w:style w:type="paragraph" w:styleId="Lijst2">
    <w:name w:val="List 2"/>
    <w:basedOn w:val="ZsysbasisP2"/>
    <w:next w:val="BasistekstP2"/>
    <w:semiHidden/>
    <w:rsid w:val="00F33259"/>
    <w:pPr>
      <w:ind w:left="568" w:hanging="284"/>
    </w:pPr>
  </w:style>
  <w:style w:type="paragraph" w:styleId="Lijst3">
    <w:name w:val="List 3"/>
    <w:basedOn w:val="ZsysbasisP2"/>
    <w:next w:val="BasistekstP2"/>
    <w:semiHidden/>
    <w:rsid w:val="00F33259"/>
    <w:pPr>
      <w:ind w:left="851" w:hanging="284"/>
    </w:pPr>
  </w:style>
  <w:style w:type="paragraph" w:styleId="Lijst4">
    <w:name w:val="List 4"/>
    <w:basedOn w:val="ZsysbasisP2"/>
    <w:next w:val="BasistekstP2"/>
    <w:semiHidden/>
    <w:rsid w:val="00F33259"/>
    <w:pPr>
      <w:ind w:left="1135" w:hanging="284"/>
    </w:pPr>
  </w:style>
  <w:style w:type="paragraph" w:styleId="Lijst5">
    <w:name w:val="List 5"/>
    <w:basedOn w:val="ZsysbasisP2"/>
    <w:next w:val="BasistekstP2"/>
    <w:semiHidden/>
    <w:rsid w:val="00F33259"/>
    <w:pPr>
      <w:ind w:left="1418" w:hanging="284"/>
    </w:pPr>
  </w:style>
  <w:style w:type="paragraph" w:styleId="Index1">
    <w:name w:val="index 1"/>
    <w:basedOn w:val="ZsysbasisP2"/>
    <w:next w:val="BasistekstP2"/>
    <w:semiHidden/>
    <w:rsid w:val="00F33259"/>
  </w:style>
  <w:style w:type="paragraph" w:styleId="Lijstopsomteken">
    <w:name w:val="List Bullet"/>
    <w:basedOn w:val="ZsysbasisP2"/>
    <w:next w:val="BasistekstP2"/>
    <w:semiHidden/>
    <w:rsid w:val="00E7078D"/>
    <w:pPr>
      <w:numPr>
        <w:numId w:val="11"/>
      </w:numPr>
      <w:ind w:left="357" w:hanging="357"/>
    </w:pPr>
  </w:style>
  <w:style w:type="paragraph" w:styleId="Lijstopsomteken2">
    <w:name w:val="List Bullet 2"/>
    <w:basedOn w:val="ZsysbasisP2"/>
    <w:next w:val="BasistekstP2"/>
    <w:semiHidden/>
    <w:rsid w:val="00E7078D"/>
    <w:pPr>
      <w:numPr>
        <w:numId w:val="12"/>
      </w:numPr>
      <w:ind w:left="641" w:hanging="357"/>
    </w:pPr>
  </w:style>
  <w:style w:type="paragraph" w:styleId="Lijstopsomteken3">
    <w:name w:val="List Bullet 3"/>
    <w:basedOn w:val="ZsysbasisP2"/>
    <w:next w:val="BasistekstP2"/>
    <w:semiHidden/>
    <w:rsid w:val="00E7078D"/>
    <w:pPr>
      <w:numPr>
        <w:numId w:val="13"/>
      </w:numPr>
      <w:ind w:left="924" w:hanging="357"/>
    </w:pPr>
  </w:style>
  <w:style w:type="paragraph" w:styleId="Lijstopsomteken4">
    <w:name w:val="List Bullet 4"/>
    <w:basedOn w:val="ZsysbasisP2"/>
    <w:next w:val="BasistekstP2"/>
    <w:semiHidden/>
    <w:rsid w:val="00E7078D"/>
    <w:pPr>
      <w:numPr>
        <w:numId w:val="14"/>
      </w:numPr>
      <w:ind w:left="1208" w:hanging="357"/>
    </w:pPr>
  </w:style>
  <w:style w:type="paragraph" w:styleId="Lijstnummering">
    <w:name w:val="List Number"/>
    <w:basedOn w:val="ZsysbasisP2"/>
    <w:next w:val="BasistekstP2"/>
    <w:semiHidden/>
    <w:rsid w:val="00705849"/>
    <w:pPr>
      <w:numPr>
        <w:numId w:val="16"/>
      </w:numPr>
      <w:ind w:left="357" w:hanging="357"/>
    </w:pPr>
  </w:style>
  <w:style w:type="paragraph" w:styleId="Lijstnummering2">
    <w:name w:val="List Number 2"/>
    <w:basedOn w:val="ZsysbasisP2"/>
    <w:next w:val="BasistekstP2"/>
    <w:semiHidden/>
    <w:rsid w:val="00705849"/>
    <w:pPr>
      <w:numPr>
        <w:numId w:val="17"/>
      </w:numPr>
      <w:ind w:left="641" w:hanging="357"/>
    </w:pPr>
  </w:style>
  <w:style w:type="paragraph" w:styleId="Lijstnummering3">
    <w:name w:val="List Number 3"/>
    <w:basedOn w:val="ZsysbasisP2"/>
    <w:next w:val="BasistekstP2"/>
    <w:semiHidden/>
    <w:rsid w:val="00705849"/>
    <w:pPr>
      <w:numPr>
        <w:numId w:val="18"/>
      </w:numPr>
      <w:ind w:left="924" w:hanging="357"/>
    </w:pPr>
  </w:style>
  <w:style w:type="paragraph" w:styleId="Lijstnummering4">
    <w:name w:val="List Number 4"/>
    <w:basedOn w:val="ZsysbasisP2"/>
    <w:next w:val="BasistekstP2"/>
    <w:semiHidden/>
    <w:rsid w:val="00705849"/>
    <w:pPr>
      <w:numPr>
        <w:numId w:val="19"/>
      </w:numPr>
      <w:ind w:left="1208" w:hanging="357"/>
    </w:pPr>
  </w:style>
  <w:style w:type="paragraph" w:styleId="Lijstnummering5">
    <w:name w:val="List Number 5"/>
    <w:basedOn w:val="ZsysbasisP2"/>
    <w:next w:val="BasistekstP2"/>
    <w:semiHidden/>
    <w:rsid w:val="00705849"/>
    <w:pPr>
      <w:numPr>
        <w:numId w:val="20"/>
      </w:numPr>
      <w:ind w:left="1491" w:hanging="357"/>
    </w:pPr>
  </w:style>
  <w:style w:type="paragraph" w:styleId="Lijstvoortzetting">
    <w:name w:val="List Continue"/>
    <w:basedOn w:val="ZsysbasisP2"/>
    <w:next w:val="BasistekstP2"/>
    <w:semiHidden/>
    <w:rsid w:val="00705849"/>
    <w:pPr>
      <w:ind w:left="284"/>
    </w:pPr>
  </w:style>
  <w:style w:type="paragraph" w:styleId="Lijstvoortzetting2">
    <w:name w:val="List Continue 2"/>
    <w:basedOn w:val="ZsysbasisP2"/>
    <w:next w:val="BasistekstP2"/>
    <w:semiHidden/>
    <w:rsid w:val="00705849"/>
    <w:pPr>
      <w:ind w:left="567"/>
    </w:pPr>
  </w:style>
  <w:style w:type="paragraph" w:styleId="Lijstvoortzetting3">
    <w:name w:val="List Continue 3"/>
    <w:basedOn w:val="ZsysbasisP2"/>
    <w:next w:val="BasistekstP2"/>
    <w:semiHidden/>
    <w:rsid w:val="00705849"/>
    <w:pPr>
      <w:ind w:left="851"/>
    </w:pPr>
  </w:style>
  <w:style w:type="paragraph" w:styleId="Lijstvoortzetting4">
    <w:name w:val="List Continue 4"/>
    <w:basedOn w:val="ZsysbasisP2"/>
    <w:next w:val="BasistekstP2"/>
    <w:semiHidden/>
    <w:rsid w:val="00705849"/>
    <w:pPr>
      <w:ind w:left="1134"/>
    </w:pPr>
  </w:style>
  <w:style w:type="paragraph" w:styleId="Lijstvoortzetting5">
    <w:name w:val="List Continue 5"/>
    <w:basedOn w:val="ZsysbasisP2"/>
    <w:next w:val="BasistekstP2"/>
    <w:semiHidden/>
    <w:rsid w:val="00705849"/>
    <w:pPr>
      <w:ind w:left="1418"/>
    </w:pPr>
  </w:style>
  <w:style w:type="character" w:styleId="Intensievebenadrukking">
    <w:name w:val="Intense Emphasis"/>
    <w:basedOn w:val="Standaardalinea-lettertype"/>
    <w:uiPriority w:val="21"/>
    <w:semiHidden/>
    <w:rsid w:val="00FC3FA5"/>
    <w:rPr>
      <w:b/>
      <w:bCs/>
      <w:i/>
      <w:iCs/>
      <w:color w:val="auto"/>
    </w:rPr>
  </w:style>
  <w:style w:type="paragraph" w:styleId="Normaalweb">
    <w:name w:val="Normal (Web)"/>
    <w:basedOn w:val="ZsysbasisP2"/>
    <w:next w:val="BasistekstP2"/>
    <w:uiPriority w:val="99"/>
    <w:semiHidden/>
    <w:rsid w:val="0020607F"/>
  </w:style>
  <w:style w:type="paragraph" w:styleId="Notitiekop">
    <w:name w:val="Note Heading"/>
    <w:basedOn w:val="ZsysbasisP2"/>
    <w:next w:val="BasistekstP2"/>
    <w:semiHidden/>
    <w:rsid w:val="0020607F"/>
  </w:style>
  <w:style w:type="paragraph" w:styleId="Plattetekst">
    <w:name w:val="Body Text"/>
    <w:basedOn w:val="ZsysbasisP2"/>
    <w:next w:val="BasistekstP2"/>
    <w:link w:val="PlattetekstChar"/>
    <w:semiHidden/>
    <w:rsid w:val="0020607F"/>
  </w:style>
  <w:style w:type="paragraph" w:styleId="Plattetekst2">
    <w:name w:val="Body Text 2"/>
    <w:basedOn w:val="ZsysbasisP2"/>
    <w:next w:val="BasistekstP2"/>
    <w:link w:val="Plattetekst2Char"/>
    <w:semiHidden/>
    <w:rsid w:val="00E7078D"/>
  </w:style>
  <w:style w:type="paragraph" w:styleId="Plattetekst3">
    <w:name w:val="Body Text 3"/>
    <w:basedOn w:val="ZsysbasisP2"/>
    <w:next w:val="BasistekstP2"/>
    <w:semiHidden/>
    <w:rsid w:val="0020607F"/>
  </w:style>
  <w:style w:type="paragraph" w:styleId="Platteteksteersteinspringing">
    <w:name w:val="Body Text First Indent"/>
    <w:basedOn w:val="ZsysbasisP2"/>
    <w:next w:val="BasistekstP2"/>
    <w:link w:val="PlatteteksteersteinspringingChar"/>
    <w:semiHidden/>
    <w:rsid w:val="00E7078D"/>
    <w:pPr>
      <w:ind w:firstLine="360"/>
    </w:pPr>
  </w:style>
  <w:style w:type="character" w:customStyle="1" w:styleId="PlatteteksteersteinspringingChar">
    <w:name w:val="Platte tekst eerste inspringing Char"/>
    <w:basedOn w:val="PlattetekstChar"/>
    <w:link w:val="Platteteksteersteinspringing"/>
    <w:rsid w:val="00E7078D"/>
    <w:rPr>
      <w:rFonts w:asciiTheme="minorHAnsi" w:hAnsiTheme="minorHAnsi" w:cs="Maiandra GD"/>
      <w:color w:val="000000" w:themeColor="text1"/>
      <w:sz w:val="18"/>
      <w:szCs w:val="18"/>
    </w:rPr>
  </w:style>
  <w:style w:type="paragraph" w:styleId="Plattetekstinspringen">
    <w:name w:val="Body Text Indent"/>
    <w:basedOn w:val="ZsysbasisP2"/>
    <w:next w:val="BasistekstP2"/>
    <w:link w:val="PlattetekstinspringenChar"/>
    <w:semiHidden/>
    <w:rsid w:val="00E7078D"/>
    <w:pPr>
      <w:ind w:left="284"/>
    </w:pPr>
  </w:style>
  <w:style w:type="character" w:customStyle="1" w:styleId="PlattetekstinspringenChar">
    <w:name w:val="Platte tekst inspringen Char"/>
    <w:basedOn w:val="Standaardalinea-lettertype"/>
    <w:link w:val="Plattetekstinspringen"/>
    <w:rsid w:val="00E7078D"/>
    <w:rPr>
      <w:rFonts w:ascii="Maiandra GD" w:hAnsi="Maiandra GD" w:cs="Maiandra GD"/>
      <w:sz w:val="18"/>
      <w:szCs w:val="18"/>
    </w:rPr>
  </w:style>
  <w:style w:type="paragraph" w:styleId="Platteteksteersteinspringing2">
    <w:name w:val="Body Text First Indent 2"/>
    <w:basedOn w:val="ZsysbasisP2"/>
    <w:next w:val="BasistekstP2"/>
    <w:link w:val="Platteteksteersteinspringing2Char"/>
    <w:semiHidden/>
    <w:rsid w:val="00E7078D"/>
    <w:pPr>
      <w:ind w:left="360" w:firstLine="360"/>
    </w:pPr>
  </w:style>
  <w:style w:type="table" w:styleId="Professioneletabel">
    <w:name w:val="Table Professional"/>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ZsysbasisP2Char">
    <w:name w:val="Zsysbasis P2 Char"/>
    <w:basedOn w:val="Standaardalinea-lettertype"/>
    <w:link w:val="ZsysbasisP2"/>
    <w:semiHidden/>
    <w:rsid w:val="00F31F99"/>
    <w:rPr>
      <w:rFonts w:ascii="Arial" w:hAnsi="Arial" w:cs="Arial"/>
      <w:color w:val="000000" w:themeColor="text1"/>
      <w:sz w:val="17"/>
      <w:szCs w:val="18"/>
    </w:rPr>
  </w:style>
  <w:style w:type="paragraph" w:styleId="Standaardinspringing">
    <w:name w:val="Normal Indent"/>
    <w:basedOn w:val="ZsysbasisP2"/>
    <w:next w:val="BasistekstP2"/>
    <w:semiHidden/>
    <w:rsid w:val="0020607F"/>
  </w:style>
  <w:style w:type="table" w:styleId="Tabelkolommen1">
    <w:name w:val="Table Columns 1"/>
    <w:basedOn w:val="Standaardtabel"/>
    <w:semiHidden/>
    <w:rsid w:val="008D7BDD"/>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2">
    <w:name w:val="Table Columns 2"/>
    <w:basedOn w:val="Standaardtabel"/>
    <w:semiHidden/>
    <w:rsid w:val="008D7BDD"/>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semiHidden/>
    <w:rsid w:val="008D7BDD"/>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semiHidden/>
    <w:rsid w:val="008D7BD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semiHidden/>
    <w:rsid w:val="008D7BD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jst1">
    <w:name w:val="Table List 1"/>
    <w:basedOn w:val="Standaardtabel"/>
    <w:semiHidden/>
    <w:rsid w:val="008D7BD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semiHidden/>
    <w:rsid w:val="008D7BD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semiHidden/>
    <w:rsid w:val="008D7BD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semiHidden/>
    <w:rsid w:val="008D7BD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semiHidden/>
    <w:rsid w:val="008D7BD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semiHidden/>
    <w:rsid w:val="008D7BD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raster">
    <w:name w:val="Table Grid"/>
    <w:basedOn w:val="Standaardtabel"/>
    <w:uiPriority w:val="59"/>
    <w:rsid w:val="00922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raster1">
    <w:name w:val="Table Grid 1"/>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2">
    <w:name w:val="Table Grid 2"/>
    <w:basedOn w:val="Standaardtabel"/>
    <w:semiHidden/>
    <w:rsid w:val="008D7BD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semiHidden/>
    <w:rsid w:val="008D7BD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semiHidden/>
    <w:rsid w:val="008D7BD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semiHidden/>
    <w:rsid w:val="008D7BD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semiHidden/>
    <w:rsid w:val="008D7B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thema">
    <w:name w:val="Table Theme"/>
    <w:basedOn w:val="Standaardtabel"/>
    <w:semiHidden/>
    <w:rsid w:val="008D7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erfijndetabel1">
    <w:name w:val="Table Subtle 1"/>
    <w:basedOn w:val="Standaardtabel"/>
    <w:semiHidden/>
    <w:rsid w:val="008D7BD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semiHidden/>
    <w:rsid w:val="008D7BD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Voetnootmarkering">
    <w:name w:val="footnote reference"/>
    <w:aliases w:val="Voetnootmarkering P2"/>
    <w:basedOn w:val="Standaardalinea-lettertype"/>
    <w:uiPriority w:val="4"/>
    <w:rsid w:val="00CB7600"/>
    <w:rPr>
      <w:vertAlign w:val="superscript"/>
    </w:rPr>
  </w:style>
  <w:style w:type="paragraph" w:styleId="Voetnoottekst">
    <w:name w:val="footnote text"/>
    <w:aliases w:val="Voetnoottekst P2"/>
    <w:basedOn w:val="ZsysbasisP2"/>
    <w:uiPriority w:val="4"/>
    <w:rsid w:val="00CB7600"/>
    <w:rPr>
      <w:sz w:val="15"/>
    </w:rPr>
  </w:style>
  <w:style w:type="table" w:styleId="Webtabel1">
    <w:name w:val="Table Web 1"/>
    <w:basedOn w:val="Standaardtabel"/>
    <w:semiHidden/>
    <w:rsid w:val="008D7BD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semiHidden/>
    <w:rsid w:val="008D7BD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semiHidden/>
    <w:rsid w:val="008D7BD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Zwaar">
    <w:name w:val="Strong"/>
    <w:basedOn w:val="Standaardalinea-lettertype"/>
    <w:semiHidden/>
    <w:rsid w:val="00451FDB"/>
    <w:rPr>
      <w:b w:val="0"/>
      <w:bCs w:val="0"/>
    </w:rPr>
  </w:style>
  <w:style w:type="paragraph" w:styleId="Datum">
    <w:name w:val="Date"/>
    <w:basedOn w:val="ZsysbasisP2"/>
    <w:next w:val="BasistekstP2"/>
    <w:semiHidden/>
    <w:rsid w:val="0020607F"/>
  </w:style>
  <w:style w:type="paragraph" w:styleId="Tekstzonderopmaak">
    <w:name w:val="Plain Text"/>
    <w:basedOn w:val="ZsysbasisP2"/>
    <w:next w:val="BasistekstP2"/>
    <w:semiHidden/>
    <w:rsid w:val="0020607F"/>
  </w:style>
  <w:style w:type="paragraph" w:styleId="Ballontekst">
    <w:name w:val="Balloon Text"/>
    <w:basedOn w:val="ZsysbasisP2"/>
    <w:next w:val="BasistekstP2"/>
    <w:semiHidden/>
    <w:rsid w:val="0020607F"/>
  </w:style>
  <w:style w:type="paragraph" w:styleId="Bijschrift">
    <w:name w:val="caption"/>
    <w:aliases w:val="Bijschrift P2"/>
    <w:basedOn w:val="ZsysbasisP2"/>
    <w:next w:val="BasistekstP2"/>
    <w:uiPriority w:val="35"/>
    <w:qFormat/>
    <w:rsid w:val="0020607F"/>
  </w:style>
  <w:style w:type="character" w:customStyle="1" w:styleId="TekstopmerkingChar">
    <w:name w:val="Tekst opmerking Char"/>
    <w:basedOn w:val="ZsysbasisP2Char"/>
    <w:link w:val="Tekstopmerking"/>
    <w:uiPriority w:val="99"/>
    <w:semiHidden/>
    <w:rsid w:val="008736AE"/>
    <w:rPr>
      <w:rFonts w:asciiTheme="minorHAnsi" w:hAnsiTheme="minorHAnsi" w:cs="Maiandra GD"/>
      <w:color w:val="000000" w:themeColor="text1"/>
      <w:sz w:val="18"/>
      <w:szCs w:val="18"/>
    </w:rPr>
  </w:style>
  <w:style w:type="paragraph" w:styleId="Documentstructuur">
    <w:name w:val="Document Map"/>
    <w:basedOn w:val="ZsysbasisP2"/>
    <w:next w:val="BasistekstP2"/>
    <w:semiHidden/>
    <w:rsid w:val="0020607F"/>
  </w:style>
  <w:style w:type="table" w:styleId="Lichtearcering-accent5">
    <w:name w:val="Light Shading Accent 5"/>
    <w:basedOn w:val="Standaardtabel"/>
    <w:uiPriority w:val="60"/>
    <w:rsid w:val="00E07762"/>
    <w:pPr>
      <w:spacing w:line="240" w:lineRule="auto"/>
    </w:pPr>
    <w:rPr>
      <w:color w:val="318B98" w:themeColor="accent5" w:themeShade="BF"/>
    </w:rPr>
    <w:tblPr>
      <w:tblStyleRowBandSize w:val="1"/>
      <w:tblStyleColBandSize w:val="1"/>
      <w:tblBorders>
        <w:top w:val="single" w:sz="8" w:space="0" w:color="4AB5C4" w:themeColor="accent5"/>
        <w:bottom w:val="single" w:sz="8" w:space="0" w:color="4AB5C4" w:themeColor="accent5"/>
      </w:tblBorders>
    </w:tblPr>
    <w:tblStylePr w:type="fir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la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left w:val="nil"/>
          <w:right w:val="nil"/>
          <w:insideH w:val="nil"/>
          <w:insideV w:val="nil"/>
        </w:tcBorders>
        <w:shd w:val="clear" w:color="auto" w:fill="D2ECF0" w:themeFill="accent5" w:themeFillTint="3F"/>
      </w:tcPr>
    </w:tblStylePr>
  </w:style>
  <w:style w:type="paragraph" w:styleId="Eindnoottekst">
    <w:name w:val="endnote text"/>
    <w:aliases w:val="Eindnoottekst P2"/>
    <w:basedOn w:val="ZsysbasisP2"/>
    <w:next w:val="BasistekstP2"/>
    <w:uiPriority w:val="4"/>
    <w:rsid w:val="0020607F"/>
  </w:style>
  <w:style w:type="paragraph" w:styleId="Indexkop">
    <w:name w:val="index heading"/>
    <w:basedOn w:val="ZsysbasisP2"/>
    <w:next w:val="BasistekstP2"/>
    <w:semiHidden/>
    <w:rsid w:val="0020607F"/>
  </w:style>
  <w:style w:type="paragraph" w:styleId="Kopbronvermelding">
    <w:name w:val="toa heading"/>
    <w:basedOn w:val="ZsysbasisP2"/>
    <w:next w:val="BasistekstP2"/>
    <w:semiHidden/>
    <w:rsid w:val="0020607F"/>
  </w:style>
  <w:style w:type="paragraph" w:styleId="Lijstopsomteken5">
    <w:name w:val="List Bullet 5"/>
    <w:basedOn w:val="ZsysbasisP2"/>
    <w:next w:val="BasistekstP2"/>
    <w:semiHidden/>
    <w:rsid w:val="00E7078D"/>
    <w:pPr>
      <w:numPr>
        <w:numId w:val="15"/>
      </w:numPr>
      <w:ind w:left="1491" w:hanging="357"/>
    </w:pPr>
  </w:style>
  <w:style w:type="paragraph" w:styleId="Macrotekst">
    <w:name w:val="macro"/>
    <w:basedOn w:val="ZsysbasisP2"/>
    <w:next w:val="BasistekstP2"/>
    <w:semiHidden/>
    <w:rsid w:val="0020607F"/>
  </w:style>
  <w:style w:type="paragraph" w:styleId="Tekstopmerking">
    <w:name w:val="annotation text"/>
    <w:basedOn w:val="ZsysbasisP2"/>
    <w:next w:val="BasistekstP2"/>
    <w:link w:val="TekstopmerkingChar"/>
    <w:uiPriority w:val="99"/>
    <w:semiHidden/>
    <w:rsid w:val="0020607F"/>
  </w:style>
  <w:style w:type="character" w:styleId="Intensieveverwijzing">
    <w:name w:val="Intense Reference"/>
    <w:basedOn w:val="Standaardalinea-lettertype"/>
    <w:uiPriority w:val="32"/>
    <w:semiHidden/>
    <w:rsid w:val="00FC3FA5"/>
    <w:rPr>
      <w:b/>
      <w:bCs/>
      <w:smallCaps/>
      <w:color w:val="auto"/>
      <w:spacing w:val="5"/>
      <w:u w:val="single"/>
    </w:rPr>
  </w:style>
  <w:style w:type="character" w:styleId="Verwijzingopmerking">
    <w:name w:val="annotation reference"/>
    <w:basedOn w:val="Standaardalinea-lettertype"/>
    <w:uiPriority w:val="99"/>
    <w:semiHidden/>
    <w:rsid w:val="0020607F"/>
    <w:rPr>
      <w:sz w:val="18"/>
      <w:szCs w:val="18"/>
    </w:rPr>
  </w:style>
  <w:style w:type="paragraph" w:customStyle="1" w:styleId="Opsommingteken1eniveauP2">
    <w:name w:val="Opsomming teken 1e niveau P2"/>
    <w:basedOn w:val="ZsysbasisP2"/>
    <w:uiPriority w:val="4"/>
    <w:rsid w:val="003A4AB1"/>
    <w:pPr>
      <w:numPr>
        <w:numId w:val="26"/>
      </w:numPr>
      <w:ind w:left="284" w:hanging="284"/>
    </w:pPr>
  </w:style>
  <w:style w:type="paragraph" w:customStyle="1" w:styleId="Opsommingteken2eniveauP2">
    <w:name w:val="Opsomming teken 2e niveau P2"/>
    <w:basedOn w:val="ZsysbasisP2"/>
    <w:uiPriority w:val="4"/>
    <w:rsid w:val="00A65261"/>
    <w:pPr>
      <w:numPr>
        <w:ilvl w:val="1"/>
        <w:numId w:val="26"/>
      </w:numPr>
      <w:ind w:left="567" w:hanging="567"/>
    </w:pPr>
  </w:style>
  <w:style w:type="paragraph" w:customStyle="1" w:styleId="Opsommingteken3eniveauP2">
    <w:name w:val="Opsomming teken 3e niveau P2"/>
    <w:basedOn w:val="ZsysbasisP2"/>
    <w:uiPriority w:val="4"/>
    <w:rsid w:val="001F6388"/>
    <w:pPr>
      <w:numPr>
        <w:ilvl w:val="2"/>
        <w:numId w:val="26"/>
      </w:numPr>
      <w:ind w:left="284" w:hanging="284"/>
    </w:pPr>
  </w:style>
  <w:style w:type="paragraph" w:customStyle="1" w:styleId="Opsommingbolletje1eniveauP2">
    <w:name w:val="Opsomming bolletje 1e niveau P2"/>
    <w:basedOn w:val="ZsysbasisP2"/>
    <w:uiPriority w:val="4"/>
    <w:qFormat/>
    <w:rsid w:val="005017F3"/>
    <w:pPr>
      <w:numPr>
        <w:numId w:val="1"/>
      </w:numPr>
    </w:pPr>
  </w:style>
  <w:style w:type="paragraph" w:customStyle="1" w:styleId="Opsommingbolletje2eniveauP2">
    <w:name w:val="Opsomming bolletje 2e niveau P2"/>
    <w:basedOn w:val="ZsysbasisP2"/>
    <w:uiPriority w:val="4"/>
    <w:qFormat/>
    <w:rsid w:val="005017F3"/>
    <w:pPr>
      <w:numPr>
        <w:ilvl w:val="1"/>
        <w:numId w:val="1"/>
      </w:numPr>
    </w:pPr>
  </w:style>
  <w:style w:type="paragraph" w:customStyle="1" w:styleId="Opsommingbolletje3eniveauP2">
    <w:name w:val="Opsomming bolletje 3e niveau P2"/>
    <w:basedOn w:val="ZsysbasisP2"/>
    <w:uiPriority w:val="4"/>
    <w:qFormat/>
    <w:rsid w:val="005017F3"/>
    <w:pPr>
      <w:numPr>
        <w:ilvl w:val="2"/>
        <w:numId w:val="1"/>
      </w:numPr>
    </w:pPr>
  </w:style>
  <w:style w:type="numbering" w:customStyle="1" w:styleId="OpsommingbolletjeP2">
    <w:name w:val="Opsomming bolletje P2"/>
    <w:uiPriority w:val="99"/>
    <w:semiHidden/>
    <w:rsid w:val="005017F3"/>
    <w:pPr>
      <w:numPr>
        <w:numId w:val="1"/>
      </w:numPr>
    </w:pPr>
  </w:style>
  <w:style w:type="paragraph" w:customStyle="1" w:styleId="Opsommingkleineletter1eniveauP2">
    <w:name w:val="Opsomming kleine letter 1e niveau P2"/>
    <w:basedOn w:val="ZsysbasisP2"/>
    <w:uiPriority w:val="4"/>
    <w:qFormat/>
    <w:rsid w:val="00B01DA1"/>
    <w:pPr>
      <w:ind w:left="567" w:hanging="567"/>
    </w:pPr>
  </w:style>
  <w:style w:type="paragraph" w:customStyle="1" w:styleId="Opsommingkleineletter2eniveauP2">
    <w:name w:val="Opsomming kleine letter 2e niveau P2"/>
    <w:basedOn w:val="ZsysbasisP2"/>
    <w:uiPriority w:val="4"/>
    <w:qFormat/>
    <w:rsid w:val="00B01DA1"/>
    <w:pPr>
      <w:ind w:left="567" w:hanging="567"/>
    </w:pPr>
  </w:style>
  <w:style w:type="paragraph" w:customStyle="1" w:styleId="Opsommingkleineletter3eniveauP2">
    <w:name w:val="Opsomming kleine letter 3e niveau P2"/>
    <w:basedOn w:val="ZsysbasisP2"/>
    <w:uiPriority w:val="4"/>
    <w:qFormat/>
    <w:rsid w:val="00B01DA1"/>
    <w:pPr>
      <w:ind w:left="851" w:hanging="851"/>
    </w:pPr>
  </w:style>
  <w:style w:type="numbering" w:customStyle="1" w:styleId="OpsommingkleineletterP2">
    <w:name w:val="Opsomming kleine letter P2"/>
    <w:uiPriority w:val="99"/>
    <w:semiHidden/>
    <w:rsid w:val="00B01DA1"/>
    <w:pPr>
      <w:numPr>
        <w:numId w:val="8"/>
      </w:numPr>
    </w:pPr>
  </w:style>
  <w:style w:type="paragraph" w:customStyle="1" w:styleId="Opsommingnummer1eniveauP2">
    <w:name w:val="Opsomming nummer 1e niveau P2"/>
    <w:basedOn w:val="ZsysbasisP2"/>
    <w:uiPriority w:val="4"/>
    <w:qFormat/>
    <w:rsid w:val="00B01DA1"/>
    <w:pPr>
      <w:numPr>
        <w:numId w:val="28"/>
      </w:numPr>
    </w:pPr>
  </w:style>
  <w:style w:type="paragraph" w:customStyle="1" w:styleId="Opsommingnummer2eniveauP2">
    <w:name w:val="Opsomming nummer 2e niveau P2"/>
    <w:basedOn w:val="ZsysbasisP2"/>
    <w:uiPriority w:val="4"/>
    <w:qFormat/>
    <w:rsid w:val="005C15B6"/>
    <w:pPr>
      <w:numPr>
        <w:ilvl w:val="1"/>
        <w:numId w:val="28"/>
      </w:numPr>
    </w:pPr>
    <w:rPr>
      <w:sz w:val="20"/>
    </w:rPr>
  </w:style>
  <w:style w:type="paragraph" w:customStyle="1" w:styleId="Opsommingnummer3eniveauP2">
    <w:name w:val="Opsomming nummer 3e niveau P2"/>
    <w:basedOn w:val="ZsysbasisP2"/>
    <w:uiPriority w:val="4"/>
    <w:qFormat/>
    <w:rsid w:val="00B01DA1"/>
    <w:pPr>
      <w:numPr>
        <w:ilvl w:val="2"/>
        <w:numId w:val="28"/>
      </w:numPr>
    </w:pPr>
  </w:style>
  <w:style w:type="numbering" w:customStyle="1" w:styleId="OpsommingnummerP2">
    <w:name w:val="Opsomming nummer P2"/>
    <w:uiPriority w:val="99"/>
    <w:semiHidden/>
    <w:rsid w:val="00B01DA1"/>
    <w:pPr>
      <w:numPr>
        <w:numId w:val="2"/>
      </w:numPr>
    </w:pPr>
  </w:style>
  <w:style w:type="paragraph" w:customStyle="1" w:styleId="Opsommingopenrondje1eniveauP2">
    <w:name w:val="Opsomming open rondje 1e niveau P2"/>
    <w:basedOn w:val="ZsysbasisP2"/>
    <w:uiPriority w:val="4"/>
    <w:rsid w:val="00957CCB"/>
    <w:pPr>
      <w:numPr>
        <w:numId w:val="22"/>
      </w:numPr>
    </w:pPr>
  </w:style>
  <w:style w:type="paragraph" w:customStyle="1" w:styleId="Opsommingopenrondje2eniveauP2">
    <w:name w:val="Opsomming open rondje 2e niveau P2"/>
    <w:basedOn w:val="ZsysbasisP2"/>
    <w:uiPriority w:val="4"/>
    <w:rsid w:val="00957CCB"/>
    <w:pPr>
      <w:numPr>
        <w:ilvl w:val="1"/>
        <w:numId w:val="22"/>
      </w:numPr>
    </w:pPr>
  </w:style>
  <w:style w:type="paragraph" w:customStyle="1" w:styleId="Opsommingopenrondje3eniveauP2">
    <w:name w:val="Opsomming open rondje 3e niveau P2"/>
    <w:basedOn w:val="ZsysbasisP2"/>
    <w:uiPriority w:val="4"/>
    <w:rsid w:val="00957CCB"/>
    <w:pPr>
      <w:numPr>
        <w:ilvl w:val="2"/>
        <w:numId w:val="22"/>
      </w:numPr>
    </w:pPr>
  </w:style>
  <w:style w:type="numbering" w:customStyle="1" w:styleId="OpsommingopenrondjeP2">
    <w:name w:val="Opsomming open rondje P2"/>
    <w:uiPriority w:val="99"/>
    <w:semiHidden/>
    <w:rsid w:val="00957CCB"/>
    <w:pPr>
      <w:numPr>
        <w:numId w:val="3"/>
      </w:numPr>
    </w:pPr>
  </w:style>
  <w:style w:type="paragraph" w:customStyle="1" w:styleId="Opsommingstreepje1eniveauP2">
    <w:name w:val="Opsomming streepje 1e niveau P2"/>
    <w:basedOn w:val="ZsysbasisP2"/>
    <w:uiPriority w:val="4"/>
    <w:qFormat/>
    <w:rsid w:val="00B01DA1"/>
    <w:pPr>
      <w:numPr>
        <w:numId w:val="23"/>
      </w:numPr>
    </w:pPr>
  </w:style>
  <w:style w:type="paragraph" w:customStyle="1" w:styleId="Opsommingstreepje2eniveauP2">
    <w:name w:val="Opsomming streepje 2e niveau P2"/>
    <w:basedOn w:val="ZsysbasisP2"/>
    <w:uiPriority w:val="4"/>
    <w:qFormat/>
    <w:rsid w:val="00B01DA1"/>
    <w:pPr>
      <w:numPr>
        <w:ilvl w:val="1"/>
        <w:numId w:val="23"/>
      </w:numPr>
    </w:pPr>
  </w:style>
  <w:style w:type="paragraph" w:customStyle="1" w:styleId="Opsommingstreepje3eniveauP2">
    <w:name w:val="Opsomming streepje 3e niveau P2"/>
    <w:basedOn w:val="ZsysbasisP2"/>
    <w:uiPriority w:val="4"/>
    <w:qFormat/>
    <w:rsid w:val="00B01DA1"/>
    <w:pPr>
      <w:numPr>
        <w:ilvl w:val="2"/>
        <w:numId w:val="23"/>
      </w:numPr>
    </w:pPr>
  </w:style>
  <w:style w:type="numbering" w:customStyle="1" w:styleId="OpsommingstreepjeP2">
    <w:name w:val="Opsomming streepje P2"/>
    <w:uiPriority w:val="99"/>
    <w:semiHidden/>
    <w:rsid w:val="00B01DA1"/>
    <w:pPr>
      <w:numPr>
        <w:numId w:val="4"/>
      </w:numPr>
    </w:pPr>
  </w:style>
  <w:style w:type="character" w:styleId="Titelvanboek">
    <w:name w:val="Book Title"/>
    <w:basedOn w:val="Standaardalinea-lettertype"/>
    <w:uiPriority w:val="33"/>
    <w:semiHidden/>
    <w:rsid w:val="00E07762"/>
    <w:rPr>
      <w:b/>
      <w:bCs/>
      <w:smallCaps/>
      <w:spacing w:val="5"/>
    </w:rPr>
  </w:style>
  <w:style w:type="character" w:styleId="Tekstvantijdelijkeaanduiding">
    <w:name w:val="Placeholder Text"/>
    <w:basedOn w:val="zsysVeldMarkering"/>
    <w:uiPriority w:val="99"/>
    <w:semiHidden/>
    <w:rsid w:val="004C51F8"/>
    <w:rPr>
      <w:color w:val="000000"/>
      <w:bdr w:val="none" w:sz="0" w:space="0" w:color="auto"/>
      <w:shd w:val="clear" w:color="auto" w:fill="FFFF00"/>
    </w:rPr>
  </w:style>
  <w:style w:type="character" w:styleId="Subtieleverwijzing">
    <w:name w:val="Subtle Reference"/>
    <w:basedOn w:val="Standaardalinea-lettertype"/>
    <w:uiPriority w:val="31"/>
    <w:semiHidden/>
    <w:rsid w:val="008736AE"/>
    <w:rPr>
      <w:smallCaps/>
      <w:color w:val="auto"/>
      <w:u w:val="single"/>
    </w:rPr>
  </w:style>
  <w:style w:type="character" w:styleId="Subtielebenadrukking">
    <w:name w:val="Subtle Emphasis"/>
    <w:basedOn w:val="Standaardalinea-lettertype"/>
    <w:uiPriority w:val="19"/>
    <w:semiHidden/>
    <w:rsid w:val="00FC3FA5"/>
    <w:rPr>
      <w:i/>
      <w:iCs/>
      <w:color w:val="auto"/>
    </w:rPr>
  </w:style>
  <w:style w:type="table" w:styleId="Lichtearcering-accent4">
    <w:name w:val="Light Shading Accent 4"/>
    <w:basedOn w:val="Standaardtabel"/>
    <w:uiPriority w:val="60"/>
    <w:rsid w:val="00E07762"/>
    <w:pPr>
      <w:spacing w:line="240" w:lineRule="auto"/>
    </w:pPr>
    <w:rPr>
      <w:color w:val="017057" w:themeColor="accent4" w:themeShade="BF"/>
    </w:rPr>
    <w:tblPr>
      <w:tblStyleRowBandSize w:val="1"/>
      <w:tblStyleColBandSize w:val="1"/>
      <w:tblBorders>
        <w:top w:val="single" w:sz="8" w:space="0" w:color="029676" w:themeColor="accent4"/>
        <w:bottom w:val="single" w:sz="8" w:space="0" w:color="029676" w:themeColor="accent4"/>
      </w:tblBorders>
    </w:tblPr>
    <w:tblStylePr w:type="fir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la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left w:val="nil"/>
          <w:right w:val="nil"/>
          <w:insideH w:val="nil"/>
          <w:insideV w:val="nil"/>
        </w:tcBorders>
        <w:shd w:val="clear" w:color="auto" w:fill="A7FDEA" w:themeFill="accent4" w:themeFillTint="3F"/>
      </w:tcPr>
    </w:tblStylePr>
  </w:style>
  <w:style w:type="table" w:styleId="Lichtearcering-accent3">
    <w:name w:val="Light Shading Accent 3"/>
    <w:basedOn w:val="Standaardtabel"/>
    <w:uiPriority w:val="60"/>
    <w:rsid w:val="00E07762"/>
    <w:pPr>
      <w:spacing w:line="240" w:lineRule="auto"/>
    </w:pPr>
    <w:rPr>
      <w:color w:val="939F27" w:themeColor="accent3" w:themeShade="BF"/>
    </w:rPr>
    <w:tblPr>
      <w:tblStyleRowBandSize w:val="1"/>
      <w:tblStyleColBandSize w:val="1"/>
      <w:tblBorders>
        <w:top w:val="single" w:sz="8" w:space="0" w:color="C0CF3A" w:themeColor="accent3"/>
        <w:bottom w:val="single" w:sz="8" w:space="0" w:color="C0CF3A" w:themeColor="accent3"/>
      </w:tblBorders>
    </w:tblPr>
    <w:tblStylePr w:type="fir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la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left w:val="nil"/>
          <w:right w:val="nil"/>
          <w:insideH w:val="nil"/>
          <w:insideV w:val="nil"/>
        </w:tcBorders>
        <w:shd w:val="clear" w:color="auto" w:fill="EFF3CE" w:themeFill="accent3" w:themeFillTint="3F"/>
      </w:tcPr>
    </w:tblStylePr>
  </w:style>
  <w:style w:type="table" w:styleId="Lichtearcering-accent2">
    <w:name w:val="Light Shading Accent 2"/>
    <w:basedOn w:val="Standaardtabel"/>
    <w:uiPriority w:val="60"/>
    <w:rsid w:val="00E07762"/>
    <w:pPr>
      <w:spacing w:line="240" w:lineRule="auto"/>
    </w:pPr>
    <w:rPr>
      <w:color w:val="668926" w:themeColor="accent2" w:themeShade="BF"/>
    </w:rPr>
    <w:tblPr>
      <w:tblStyleRowBandSize w:val="1"/>
      <w:tblStyleColBandSize w:val="1"/>
      <w:tblBorders>
        <w:top w:val="single" w:sz="8" w:space="0" w:color="8AB833" w:themeColor="accent2"/>
        <w:bottom w:val="single" w:sz="8" w:space="0" w:color="8AB833" w:themeColor="accent2"/>
      </w:tblBorders>
    </w:tblPr>
    <w:tblStylePr w:type="fir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la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left w:val="nil"/>
          <w:right w:val="nil"/>
          <w:insideH w:val="nil"/>
          <w:insideV w:val="nil"/>
        </w:tcBorders>
        <w:shd w:val="clear" w:color="auto" w:fill="E2F0C9" w:themeFill="accent2" w:themeFillTint="3F"/>
      </w:tcPr>
    </w:tblStylePr>
  </w:style>
  <w:style w:type="table" w:styleId="Lichtraster-accent6">
    <w:name w:val="Light Grid Accent 6"/>
    <w:basedOn w:val="Standaardtabel"/>
    <w:uiPriority w:val="62"/>
    <w:rsid w:val="00E07762"/>
    <w:pPr>
      <w:spacing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18" w:space="0" w:color="0989B1" w:themeColor="accent6"/>
          <w:right w:val="single" w:sz="8" w:space="0" w:color="0989B1" w:themeColor="accent6"/>
          <w:insideH w:val="nil"/>
          <w:insideV w:val="single" w:sz="8" w:space="0" w:color="0989B1"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insideH w:val="nil"/>
          <w:insideV w:val="single" w:sz="8" w:space="0" w:color="0989B1"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shd w:val="clear" w:color="auto" w:fill="B2E9FB" w:themeFill="accent6" w:themeFillTint="3F"/>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shd w:val="clear" w:color="auto" w:fill="B2E9FB" w:themeFill="accent6" w:themeFillTint="3F"/>
      </w:tcPr>
    </w:tblStylePr>
    <w:tblStylePr w:type="band2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tcPr>
    </w:tblStylePr>
  </w:style>
  <w:style w:type="table" w:styleId="Lichtraster-accent5">
    <w:name w:val="Light Grid Accent 5"/>
    <w:basedOn w:val="Standaardtabel"/>
    <w:uiPriority w:val="62"/>
    <w:rsid w:val="00E07762"/>
    <w:pPr>
      <w:spacing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18" w:space="0" w:color="4AB5C4" w:themeColor="accent5"/>
          <w:right w:val="single" w:sz="8" w:space="0" w:color="4AB5C4" w:themeColor="accent5"/>
          <w:insideH w:val="nil"/>
          <w:insideV w:val="single" w:sz="8" w:space="0" w:color="4AB5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insideH w:val="nil"/>
          <w:insideV w:val="single" w:sz="8" w:space="0" w:color="4AB5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shd w:val="clear" w:color="auto" w:fill="D2ECF0" w:themeFill="accent5" w:themeFillTint="3F"/>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shd w:val="clear" w:color="auto" w:fill="D2ECF0" w:themeFill="accent5" w:themeFillTint="3F"/>
      </w:tcPr>
    </w:tblStylePr>
    <w:tblStylePr w:type="band2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tcPr>
    </w:tblStylePr>
  </w:style>
  <w:style w:type="table" w:styleId="Lichtraster-accent4">
    <w:name w:val="Light Grid Accent 4"/>
    <w:basedOn w:val="Standaardtabel"/>
    <w:uiPriority w:val="62"/>
    <w:rsid w:val="00E07762"/>
    <w:pPr>
      <w:spacing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18" w:space="0" w:color="029676" w:themeColor="accent4"/>
          <w:right w:val="single" w:sz="8" w:space="0" w:color="029676" w:themeColor="accent4"/>
          <w:insideH w:val="nil"/>
          <w:insideV w:val="single" w:sz="8" w:space="0" w:color="029676"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insideH w:val="nil"/>
          <w:insideV w:val="single" w:sz="8" w:space="0" w:color="029676"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shd w:val="clear" w:color="auto" w:fill="A7FDEA" w:themeFill="accent4" w:themeFillTint="3F"/>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shd w:val="clear" w:color="auto" w:fill="A7FDEA" w:themeFill="accent4" w:themeFillTint="3F"/>
      </w:tcPr>
    </w:tblStylePr>
    <w:tblStylePr w:type="band2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tcPr>
    </w:tblStylePr>
  </w:style>
  <w:style w:type="table" w:styleId="Lichtraster-accent3">
    <w:name w:val="Light Grid Accent 3"/>
    <w:basedOn w:val="Standaardtabel"/>
    <w:uiPriority w:val="62"/>
    <w:rsid w:val="00E07762"/>
    <w:pPr>
      <w:spacing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18" w:space="0" w:color="C0CF3A" w:themeColor="accent3"/>
          <w:right w:val="single" w:sz="8" w:space="0" w:color="C0CF3A" w:themeColor="accent3"/>
          <w:insideH w:val="nil"/>
          <w:insideV w:val="single" w:sz="8" w:space="0" w:color="C0CF3A"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insideH w:val="nil"/>
          <w:insideV w:val="single" w:sz="8" w:space="0" w:color="C0CF3A"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shd w:val="clear" w:color="auto" w:fill="EFF3CE" w:themeFill="accent3" w:themeFillTint="3F"/>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shd w:val="clear" w:color="auto" w:fill="EFF3CE" w:themeFill="accent3" w:themeFillTint="3F"/>
      </w:tcPr>
    </w:tblStylePr>
    <w:tblStylePr w:type="band2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tcPr>
    </w:tblStylePr>
  </w:style>
  <w:style w:type="table" w:styleId="Lichtraster-accent2">
    <w:name w:val="Light Grid Accent 2"/>
    <w:basedOn w:val="Standaardtabel"/>
    <w:uiPriority w:val="62"/>
    <w:rsid w:val="00E07762"/>
    <w:pPr>
      <w:spacing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18" w:space="0" w:color="8AB833" w:themeColor="accent2"/>
          <w:right w:val="single" w:sz="8" w:space="0" w:color="8AB833" w:themeColor="accent2"/>
          <w:insideH w:val="nil"/>
          <w:insideV w:val="single" w:sz="8" w:space="0" w:color="8AB833"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insideH w:val="nil"/>
          <w:insideV w:val="single" w:sz="8" w:space="0" w:color="8AB833"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shd w:val="clear" w:color="auto" w:fill="E2F0C9" w:themeFill="accent2" w:themeFillTint="3F"/>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shd w:val="clear" w:color="auto" w:fill="E2F0C9" w:themeFill="accent2" w:themeFillTint="3F"/>
      </w:tcPr>
    </w:tblStylePr>
    <w:tblStylePr w:type="band2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tcPr>
    </w:tblStylePr>
  </w:style>
  <w:style w:type="table" w:styleId="Kleurrijkelijst-accent6">
    <w:name w:val="Colorful List Accent 6"/>
    <w:basedOn w:val="Standaardtabel"/>
    <w:uiPriority w:val="72"/>
    <w:rsid w:val="00E07762"/>
    <w:pPr>
      <w:spacing w:line="240" w:lineRule="auto"/>
    </w:pPr>
    <w:rPr>
      <w:color w:val="000000" w:themeColor="text1"/>
    </w:rPr>
    <w:tblPr>
      <w:tblStyleRowBandSize w:val="1"/>
      <w:tblStyleColBandSize w:val="1"/>
    </w:tblPr>
    <w:tcPr>
      <w:shd w:val="clear" w:color="auto" w:fill="E0F6FD" w:themeFill="accent6" w:themeFillTint="19"/>
    </w:tcPr>
    <w:tblStylePr w:type="firstRow">
      <w:rPr>
        <w:b/>
        <w:bCs/>
        <w:color w:val="FFFFFF" w:themeColor="background1"/>
      </w:rPr>
      <w:tblPr/>
      <w:tcPr>
        <w:tcBorders>
          <w:bottom w:val="single" w:sz="12" w:space="0" w:color="FFFFFF" w:themeColor="background1"/>
        </w:tcBorders>
        <w:shd w:val="clear" w:color="auto" w:fill="3595A2" w:themeFill="accent5" w:themeFillShade="CC"/>
      </w:tcPr>
    </w:tblStylePr>
    <w:tblStylePr w:type="lastRow">
      <w:rPr>
        <w:b/>
        <w:bCs/>
        <w:color w:val="3595A2"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E9FB" w:themeFill="accent6" w:themeFillTint="3F"/>
      </w:tcPr>
    </w:tblStylePr>
    <w:tblStylePr w:type="band1Horz">
      <w:tblPr/>
      <w:tcPr>
        <w:shd w:val="clear" w:color="auto" w:fill="C1EDFC" w:themeFill="accent6" w:themeFillTint="33"/>
      </w:tcPr>
    </w:tblStylePr>
  </w:style>
  <w:style w:type="table" w:styleId="Kleurrijkelijst-accent5">
    <w:name w:val="Colorful List Accent 5"/>
    <w:basedOn w:val="Standaardtabel"/>
    <w:uiPriority w:val="72"/>
    <w:rsid w:val="00E07762"/>
    <w:pPr>
      <w:spacing w:line="240" w:lineRule="auto"/>
    </w:pPr>
    <w:rPr>
      <w:color w:val="000000" w:themeColor="text1"/>
    </w:rPr>
    <w:tblPr>
      <w:tblStyleRowBandSize w:val="1"/>
      <w:tblStyleColBandSize w:val="1"/>
    </w:tblPr>
    <w:tcPr>
      <w:shd w:val="clear" w:color="auto" w:fill="EDF7F9" w:themeFill="accent5" w:themeFillTint="19"/>
    </w:tcPr>
    <w:tblStylePr w:type="firstRow">
      <w:rPr>
        <w:b/>
        <w:bCs/>
        <w:color w:val="FFFFFF" w:themeColor="background1"/>
      </w:rPr>
      <w:tblPr/>
      <w:tcPr>
        <w:tcBorders>
          <w:bottom w:val="single" w:sz="12" w:space="0" w:color="FFFFFF" w:themeColor="background1"/>
        </w:tcBorders>
        <w:shd w:val="clear" w:color="auto" w:fill="076D8D" w:themeFill="accent6" w:themeFillShade="CC"/>
      </w:tcPr>
    </w:tblStylePr>
    <w:tblStylePr w:type="lastRow">
      <w:rPr>
        <w:b/>
        <w:bCs/>
        <w:color w:val="076D8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CF0" w:themeFill="accent5" w:themeFillTint="3F"/>
      </w:tcPr>
    </w:tblStylePr>
    <w:tblStylePr w:type="band1Horz">
      <w:tblPr/>
      <w:tcPr>
        <w:shd w:val="clear" w:color="auto" w:fill="DAF0F3" w:themeFill="accent5" w:themeFillTint="33"/>
      </w:tcPr>
    </w:tblStylePr>
  </w:style>
  <w:style w:type="table" w:styleId="Kleurrijkelijst-accent4">
    <w:name w:val="Colorful List Accent 4"/>
    <w:basedOn w:val="Standaardtabel"/>
    <w:uiPriority w:val="72"/>
    <w:rsid w:val="00E07762"/>
    <w:pPr>
      <w:spacing w:line="240" w:lineRule="auto"/>
    </w:pPr>
    <w:rPr>
      <w:color w:val="000000" w:themeColor="text1"/>
    </w:rPr>
    <w:tblPr>
      <w:tblStyleRowBandSize w:val="1"/>
      <w:tblStyleColBandSize w:val="1"/>
    </w:tblPr>
    <w:tcPr>
      <w:shd w:val="clear" w:color="auto" w:fill="DCFEF7" w:themeFill="accent4" w:themeFillTint="19"/>
    </w:tcPr>
    <w:tblStylePr w:type="firstRow">
      <w:rPr>
        <w:b/>
        <w:bCs/>
        <w:color w:val="FFFFFF" w:themeColor="background1"/>
      </w:rPr>
      <w:tblPr/>
      <w:tcPr>
        <w:tcBorders>
          <w:bottom w:val="single" w:sz="12" w:space="0" w:color="FFFFFF" w:themeColor="background1"/>
        </w:tcBorders>
        <w:shd w:val="clear" w:color="auto" w:fill="9DAA29" w:themeFill="accent3" w:themeFillShade="CC"/>
      </w:tcPr>
    </w:tblStylePr>
    <w:tblStylePr w:type="lastRow">
      <w:rPr>
        <w:b/>
        <w:bCs/>
        <w:color w:val="9DAA29"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7FDEA" w:themeFill="accent4" w:themeFillTint="3F"/>
      </w:tcPr>
    </w:tblStylePr>
    <w:tblStylePr w:type="band1Horz">
      <w:tblPr/>
      <w:tcPr>
        <w:shd w:val="clear" w:color="auto" w:fill="B8FEEE" w:themeFill="accent4" w:themeFillTint="33"/>
      </w:tcPr>
    </w:tblStylePr>
  </w:style>
  <w:style w:type="table" w:styleId="Kleurrijkelijst-accent3">
    <w:name w:val="Colorful List Accent 3"/>
    <w:basedOn w:val="Standaardtabel"/>
    <w:uiPriority w:val="72"/>
    <w:rsid w:val="00E07762"/>
    <w:pPr>
      <w:spacing w:line="240" w:lineRule="auto"/>
    </w:pPr>
    <w:rPr>
      <w:color w:val="000000" w:themeColor="text1"/>
    </w:rPr>
    <w:tblPr>
      <w:tblStyleRowBandSize w:val="1"/>
      <w:tblStyleColBandSize w:val="1"/>
    </w:tblPr>
    <w:tcPr>
      <w:shd w:val="clear" w:color="auto" w:fill="F8FAEB" w:themeFill="accent3" w:themeFillTint="19"/>
    </w:tcPr>
    <w:tblStylePr w:type="firstRow">
      <w:rPr>
        <w:b/>
        <w:bCs/>
        <w:color w:val="FFFFFF" w:themeColor="background1"/>
      </w:rPr>
      <w:tblPr/>
      <w:tcPr>
        <w:tcBorders>
          <w:bottom w:val="single" w:sz="12" w:space="0" w:color="FFFFFF" w:themeColor="background1"/>
        </w:tcBorders>
        <w:shd w:val="clear" w:color="auto" w:fill="01775D" w:themeFill="accent4" w:themeFillShade="CC"/>
      </w:tcPr>
    </w:tblStylePr>
    <w:tblStylePr w:type="lastRow">
      <w:rPr>
        <w:b/>
        <w:bCs/>
        <w:color w:val="01775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3CE" w:themeFill="accent3" w:themeFillTint="3F"/>
      </w:tcPr>
    </w:tblStylePr>
    <w:tblStylePr w:type="band1Horz">
      <w:tblPr/>
      <w:tcPr>
        <w:shd w:val="clear" w:color="auto" w:fill="F2F5D7" w:themeFill="accent3" w:themeFillTint="33"/>
      </w:tcPr>
    </w:tblStylePr>
  </w:style>
  <w:style w:type="table" w:styleId="Kleurrijkelijst-accent2">
    <w:name w:val="Colorful List Accent 2"/>
    <w:basedOn w:val="Standaardtabel"/>
    <w:uiPriority w:val="72"/>
    <w:rsid w:val="00E07762"/>
    <w:pPr>
      <w:spacing w:line="240" w:lineRule="auto"/>
    </w:pPr>
    <w:rPr>
      <w:color w:val="000000" w:themeColor="text1"/>
    </w:rPr>
    <w:tblPr>
      <w:tblStyleRowBandSize w:val="1"/>
      <w:tblStyleColBandSize w:val="1"/>
    </w:tblPr>
    <w:tcPr>
      <w:shd w:val="clear" w:color="auto" w:fill="F3F9E9" w:themeFill="accent2"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F0C9" w:themeFill="accent2" w:themeFillTint="3F"/>
      </w:tcPr>
    </w:tblStylePr>
    <w:tblStylePr w:type="band1Horz">
      <w:tblPr/>
      <w:tcPr>
        <w:shd w:val="clear" w:color="auto" w:fill="E8F3D3" w:themeFill="accent2" w:themeFillTint="33"/>
      </w:tcPr>
    </w:tblStylePr>
  </w:style>
  <w:style w:type="table" w:styleId="Kleurrijkelijst-accent1">
    <w:name w:val="Colorful List Accent 1"/>
    <w:basedOn w:val="Standaardtabel"/>
    <w:uiPriority w:val="72"/>
    <w:rsid w:val="00E07762"/>
    <w:pPr>
      <w:spacing w:line="240" w:lineRule="auto"/>
    </w:pPr>
    <w:rPr>
      <w:color w:val="000000" w:themeColor="text1"/>
    </w:rPr>
    <w:tblPr>
      <w:tblStyleRowBandSize w:val="1"/>
      <w:tblStyleColBandSize w:val="1"/>
    </w:tblPr>
    <w:tcPr>
      <w:shd w:val="clear" w:color="auto" w:fill="EDF7E9" w:themeFill="accent1"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BC9" w:themeFill="accent1" w:themeFillTint="3F"/>
      </w:tcPr>
    </w:tblStylePr>
    <w:tblStylePr w:type="band1Horz">
      <w:tblPr/>
      <w:tcPr>
        <w:shd w:val="clear" w:color="auto" w:fill="DAEFD3" w:themeFill="accent1" w:themeFillTint="33"/>
      </w:tcPr>
    </w:tblStylePr>
  </w:style>
  <w:style w:type="table" w:styleId="Kleurrijkearcering-accent6">
    <w:name w:val="Colorful Shading Accent 6"/>
    <w:basedOn w:val="Standaardtabel"/>
    <w:uiPriority w:val="71"/>
    <w:rsid w:val="00E07762"/>
    <w:pPr>
      <w:spacing w:line="240" w:lineRule="auto"/>
    </w:pPr>
    <w:rPr>
      <w:color w:val="000000" w:themeColor="text1"/>
    </w:rPr>
    <w:tblPr>
      <w:tblStyleRowBandSize w:val="1"/>
      <w:tblStyleColBandSize w:val="1"/>
      <w:tblBorders>
        <w:top w:val="single" w:sz="24" w:space="0" w:color="4AB5C4" w:themeColor="accent5"/>
        <w:left w:val="single" w:sz="4" w:space="0" w:color="0989B1" w:themeColor="accent6"/>
        <w:bottom w:val="single" w:sz="4" w:space="0" w:color="0989B1" w:themeColor="accent6"/>
        <w:right w:val="single" w:sz="4" w:space="0" w:color="0989B1" w:themeColor="accent6"/>
        <w:insideH w:val="single" w:sz="4" w:space="0" w:color="FFFFFF" w:themeColor="background1"/>
        <w:insideV w:val="single" w:sz="4" w:space="0" w:color="FFFFFF" w:themeColor="background1"/>
      </w:tblBorders>
    </w:tblPr>
    <w:tcPr>
      <w:shd w:val="clear" w:color="auto" w:fill="E0F6FD" w:themeFill="accent6" w:themeFillTint="19"/>
    </w:tcPr>
    <w:tblStylePr w:type="firstRow">
      <w:rPr>
        <w:b/>
        <w:bCs/>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55169" w:themeFill="accent6" w:themeFillShade="99"/>
      </w:tcPr>
    </w:tblStylePr>
    <w:tblStylePr w:type="firstCol">
      <w:rPr>
        <w:color w:val="FFFFFF" w:themeColor="background1"/>
      </w:rPr>
      <w:tblPr/>
      <w:tcPr>
        <w:tcBorders>
          <w:top w:val="nil"/>
          <w:left w:val="nil"/>
          <w:bottom w:val="nil"/>
          <w:right w:val="nil"/>
          <w:insideH w:val="single" w:sz="4" w:space="0" w:color="055169" w:themeColor="accent6" w:themeShade="99"/>
          <w:insideV w:val="nil"/>
        </w:tcBorders>
        <w:shd w:val="clear" w:color="auto" w:fill="055169"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55169" w:themeFill="accent6" w:themeFillShade="99"/>
      </w:tcPr>
    </w:tblStylePr>
    <w:tblStylePr w:type="band1Vert">
      <w:tblPr/>
      <w:tcPr>
        <w:shd w:val="clear" w:color="auto" w:fill="83DCF8" w:themeFill="accent6" w:themeFillTint="66"/>
      </w:tcPr>
    </w:tblStylePr>
    <w:tblStylePr w:type="band1Horz">
      <w:tblPr/>
      <w:tcPr>
        <w:shd w:val="clear" w:color="auto" w:fill="65D4F7" w:themeFill="accent6" w:themeFillTint="7F"/>
      </w:tcPr>
    </w:tblStylePr>
    <w:tblStylePr w:type="neCell">
      <w:rPr>
        <w:color w:val="000000" w:themeColor="text1"/>
      </w:rPr>
    </w:tblStylePr>
    <w:tblStylePr w:type="nwCell">
      <w:rPr>
        <w:color w:val="000000" w:themeColor="text1"/>
      </w:rPr>
    </w:tblStylePr>
  </w:style>
  <w:style w:type="table" w:styleId="Kleurrijkearcering-accent5">
    <w:name w:val="Colorful Shading Accent 5"/>
    <w:basedOn w:val="Standaardtabel"/>
    <w:uiPriority w:val="71"/>
    <w:rsid w:val="00E07762"/>
    <w:pPr>
      <w:spacing w:line="240" w:lineRule="auto"/>
    </w:pPr>
    <w:rPr>
      <w:color w:val="000000" w:themeColor="text1"/>
    </w:rPr>
    <w:tblPr>
      <w:tblStyleRowBandSize w:val="1"/>
      <w:tblStyleColBandSize w:val="1"/>
      <w:tblBorders>
        <w:top w:val="single" w:sz="24" w:space="0" w:color="0989B1" w:themeColor="accent6"/>
        <w:left w:val="single" w:sz="4" w:space="0" w:color="4AB5C4" w:themeColor="accent5"/>
        <w:bottom w:val="single" w:sz="4" w:space="0" w:color="4AB5C4" w:themeColor="accent5"/>
        <w:right w:val="single" w:sz="4" w:space="0" w:color="4AB5C4" w:themeColor="accent5"/>
        <w:insideH w:val="single" w:sz="4" w:space="0" w:color="FFFFFF" w:themeColor="background1"/>
        <w:insideV w:val="single" w:sz="4" w:space="0" w:color="FFFFFF" w:themeColor="background1"/>
      </w:tblBorders>
    </w:tblPr>
    <w:tcPr>
      <w:shd w:val="clear" w:color="auto" w:fill="EDF7F9" w:themeFill="accent5" w:themeFillTint="19"/>
    </w:tcPr>
    <w:tblStylePr w:type="firstRow">
      <w:rPr>
        <w:b/>
        <w:bCs/>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86F7A" w:themeFill="accent5" w:themeFillShade="99"/>
      </w:tcPr>
    </w:tblStylePr>
    <w:tblStylePr w:type="firstCol">
      <w:rPr>
        <w:color w:val="FFFFFF" w:themeColor="background1"/>
      </w:rPr>
      <w:tblPr/>
      <w:tcPr>
        <w:tcBorders>
          <w:top w:val="nil"/>
          <w:left w:val="nil"/>
          <w:bottom w:val="nil"/>
          <w:right w:val="nil"/>
          <w:insideH w:val="single" w:sz="4" w:space="0" w:color="286F7A" w:themeColor="accent5" w:themeShade="99"/>
          <w:insideV w:val="nil"/>
        </w:tcBorders>
        <w:shd w:val="clear" w:color="auto" w:fill="286F7A"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86F7A" w:themeFill="accent5" w:themeFillShade="99"/>
      </w:tcPr>
    </w:tblStylePr>
    <w:tblStylePr w:type="band1Vert">
      <w:tblPr/>
      <w:tcPr>
        <w:shd w:val="clear" w:color="auto" w:fill="B6E1E7" w:themeFill="accent5" w:themeFillTint="66"/>
      </w:tcPr>
    </w:tblStylePr>
    <w:tblStylePr w:type="band1Horz">
      <w:tblPr/>
      <w:tcPr>
        <w:shd w:val="clear" w:color="auto" w:fill="A4DAE1" w:themeFill="accent5" w:themeFillTint="7F"/>
      </w:tcPr>
    </w:tblStylePr>
    <w:tblStylePr w:type="neCell">
      <w:rPr>
        <w:color w:val="000000" w:themeColor="text1"/>
      </w:rPr>
    </w:tblStylePr>
    <w:tblStylePr w:type="nwCell">
      <w:rPr>
        <w:color w:val="000000" w:themeColor="text1"/>
      </w:rPr>
    </w:tblStylePr>
  </w:style>
  <w:style w:type="table" w:styleId="Kleurrijkearcering-accent4">
    <w:name w:val="Colorful Shading Accent 4"/>
    <w:basedOn w:val="Standaardtabel"/>
    <w:uiPriority w:val="71"/>
    <w:rsid w:val="00E07762"/>
    <w:pPr>
      <w:spacing w:line="240" w:lineRule="auto"/>
    </w:pPr>
    <w:rPr>
      <w:color w:val="000000" w:themeColor="text1"/>
    </w:rPr>
    <w:tblPr>
      <w:tblStyleRowBandSize w:val="1"/>
      <w:tblStyleColBandSize w:val="1"/>
      <w:tblBorders>
        <w:top w:val="single" w:sz="24" w:space="0" w:color="C0CF3A" w:themeColor="accent3"/>
        <w:left w:val="single" w:sz="4" w:space="0" w:color="029676" w:themeColor="accent4"/>
        <w:bottom w:val="single" w:sz="4" w:space="0" w:color="029676" w:themeColor="accent4"/>
        <w:right w:val="single" w:sz="4" w:space="0" w:color="029676" w:themeColor="accent4"/>
        <w:insideH w:val="single" w:sz="4" w:space="0" w:color="FFFFFF" w:themeColor="background1"/>
        <w:insideV w:val="single" w:sz="4" w:space="0" w:color="FFFFFF" w:themeColor="background1"/>
      </w:tblBorders>
    </w:tblPr>
    <w:tcPr>
      <w:shd w:val="clear" w:color="auto" w:fill="DCFEF7" w:themeFill="accent4" w:themeFillTint="19"/>
    </w:tcPr>
    <w:tblStylePr w:type="firstRow">
      <w:rPr>
        <w:b/>
        <w:bCs/>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5946" w:themeFill="accent4" w:themeFillShade="99"/>
      </w:tcPr>
    </w:tblStylePr>
    <w:tblStylePr w:type="firstCol">
      <w:rPr>
        <w:color w:val="FFFFFF" w:themeColor="background1"/>
      </w:rPr>
      <w:tblPr/>
      <w:tcPr>
        <w:tcBorders>
          <w:top w:val="nil"/>
          <w:left w:val="nil"/>
          <w:bottom w:val="nil"/>
          <w:right w:val="nil"/>
          <w:insideH w:val="single" w:sz="4" w:space="0" w:color="015946" w:themeColor="accent4" w:themeShade="99"/>
          <w:insideV w:val="nil"/>
        </w:tcBorders>
        <w:shd w:val="clear" w:color="auto" w:fill="015946"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15946" w:themeFill="accent4" w:themeFillShade="99"/>
      </w:tcPr>
    </w:tblStylePr>
    <w:tblStylePr w:type="band1Vert">
      <w:tblPr/>
      <w:tcPr>
        <w:shd w:val="clear" w:color="auto" w:fill="71FDDE" w:themeFill="accent4" w:themeFillTint="66"/>
      </w:tcPr>
    </w:tblStylePr>
    <w:tblStylePr w:type="band1Horz">
      <w:tblPr/>
      <w:tcPr>
        <w:shd w:val="clear" w:color="auto" w:fill="4FFCD6" w:themeFill="accent4" w:themeFillTint="7F"/>
      </w:tcPr>
    </w:tblStylePr>
    <w:tblStylePr w:type="neCell">
      <w:rPr>
        <w:color w:val="000000" w:themeColor="text1"/>
      </w:rPr>
    </w:tblStylePr>
    <w:tblStylePr w:type="nwCell">
      <w:rPr>
        <w:color w:val="000000" w:themeColor="text1"/>
      </w:rPr>
    </w:tblStylePr>
  </w:style>
  <w:style w:type="table" w:styleId="Kleurrijkearcering-accent3">
    <w:name w:val="Colorful Shading Accent 3"/>
    <w:basedOn w:val="Standaardtabel"/>
    <w:uiPriority w:val="71"/>
    <w:rsid w:val="00E07762"/>
    <w:pPr>
      <w:spacing w:line="240" w:lineRule="auto"/>
    </w:pPr>
    <w:rPr>
      <w:color w:val="000000" w:themeColor="text1"/>
    </w:rPr>
    <w:tblPr>
      <w:tblStyleRowBandSize w:val="1"/>
      <w:tblStyleColBandSize w:val="1"/>
      <w:tblBorders>
        <w:top w:val="single" w:sz="24" w:space="0" w:color="029676" w:themeColor="accent4"/>
        <w:left w:val="single" w:sz="4" w:space="0" w:color="C0CF3A" w:themeColor="accent3"/>
        <w:bottom w:val="single" w:sz="4" w:space="0" w:color="C0CF3A" w:themeColor="accent3"/>
        <w:right w:val="single" w:sz="4" w:space="0" w:color="C0CF3A" w:themeColor="accent3"/>
        <w:insideH w:val="single" w:sz="4" w:space="0" w:color="FFFFFF" w:themeColor="background1"/>
        <w:insideV w:val="single" w:sz="4" w:space="0" w:color="FFFFFF" w:themeColor="background1"/>
      </w:tblBorders>
    </w:tblPr>
    <w:tcPr>
      <w:shd w:val="clear" w:color="auto" w:fill="F8FAEB" w:themeFill="accent3" w:themeFillTint="19"/>
    </w:tcPr>
    <w:tblStylePr w:type="firstRow">
      <w:rPr>
        <w:b/>
        <w:bCs/>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7F1F" w:themeFill="accent3" w:themeFillShade="99"/>
      </w:tcPr>
    </w:tblStylePr>
    <w:tblStylePr w:type="firstCol">
      <w:rPr>
        <w:color w:val="FFFFFF" w:themeColor="background1"/>
      </w:rPr>
      <w:tblPr/>
      <w:tcPr>
        <w:tcBorders>
          <w:top w:val="nil"/>
          <w:left w:val="nil"/>
          <w:bottom w:val="nil"/>
          <w:right w:val="nil"/>
          <w:insideH w:val="single" w:sz="4" w:space="0" w:color="757F1F" w:themeColor="accent3" w:themeShade="99"/>
          <w:insideV w:val="nil"/>
        </w:tcBorders>
        <w:shd w:val="clear" w:color="auto" w:fill="757F1F"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757F1F" w:themeFill="accent3" w:themeFillShade="99"/>
      </w:tcPr>
    </w:tblStylePr>
    <w:tblStylePr w:type="band1Vert">
      <w:tblPr/>
      <w:tcPr>
        <w:shd w:val="clear" w:color="auto" w:fill="E5EBB0" w:themeFill="accent3" w:themeFillTint="66"/>
      </w:tcPr>
    </w:tblStylePr>
    <w:tblStylePr w:type="band1Horz">
      <w:tblPr/>
      <w:tcPr>
        <w:shd w:val="clear" w:color="auto" w:fill="DFE79C" w:themeFill="accent3" w:themeFillTint="7F"/>
      </w:tcPr>
    </w:tblStylePr>
  </w:style>
  <w:style w:type="table" w:styleId="Kleurrijkearcering-accent2">
    <w:name w:val="Colorful Shading Accent 2"/>
    <w:basedOn w:val="Standaardtabel"/>
    <w:uiPriority w:val="71"/>
    <w:rsid w:val="00E07762"/>
    <w:pPr>
      <w:spacing w:line="240" w:lineRule="auto"/>
    </w:pPr>
    <w:rPr>
      <w:color w:val="000000" w:themeColor="text1"/>
    </w:rPr>
    <w:tblPr>
      <w:tblStyleRowBandSize w:val="1"/>
      <w:tblStyleColBandSize w:val="1"/>
      <w:tblBorders>
        <w:top w:val="single" w:sz="24" w:space="0" w:color="8AB833" w:themeColor="accent2"/>
        <w:left w:val="single" w:sz="4" w:space="0" w:color="8AB833" w:themeColor="accent2"/>
        <w:bottom w:val="single" w:sz="4" w:space="0" w:color="8AB833" w:themeColor="accent2"/>
        <w:right w:val="single" w:sz="4" w:space="0" w:color="8AB833" w:themeColor="accent2"/>
        <w:insideH w:val="single" w:sz="4" w:space="0" w:color="FFFFFF" w:themeColor="background1"/>
        <w:insideV w:val="single" w:sz="4" w:space="0" w:color="FFFFFF" w:themeColor="background1"/>
      </w:tblBorders>
    </w:tblPr>
    <w:tcPr>
      <w:shd w:val="clear" w:color="auto" w:fill="F3F9E9" w:themeFill="accent2"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26E1E" w:themeFill="accent2" w:themeFillShade="99"/>
      </w:tcPr>
    </w:tblStylePr>
    <w:tblStylePr w:type="firstCol">
      <w:rPr>
        <w:color w:val="FFFFFF" w:themeColor="background1"/>
      </w:rPr>
      <w:tblPr/>
      <w:tcPr>
        <w:tcBorders>
          <w:top w:val="nil"/>
          <w:left w:val="nil"/>
          <w:bottom w:val="nil"/>
          <w:right w:val="nil"/>
          <w:insideH w:val="single" w:sz="4" w:space="0" w:color="526E1E" w:themeColor="accent2" w:themeShade="99"/>
          <w:insideV w:val="nil"/>
        </w:tcBorders>
        <w:shd w:val="clear" w:color="auto" w:fill="526E1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526E1E" w:themeFill="accent2" w:themeFillShade="99"/>
      </w:tcPr>
    </w:tblStylePr>
    <w:tblStylePr w:type="band1Vert">
      <w:tblPr/>
      <w:tcPr>
        <w:shd w:val="clear" w:color="auto" w:fill="D1E7A8" w:themeFill="accent2" w:themeFillTint="66"/>
      </w:tcPr>
    </w:tblStylePr>
    <w:tblStylePr w:type="band1Horz">
      <w:tblPr/>
      <w:tcPr>
        <w:shd w:val="clear" w:color="auto" w:fill="C6E193" w:themeFill="accent2" w:themeFillTint="7F"/>
      </w:tcPr>
    </w:tblStylePr>
    <w:tblStylePr w:type="neCell">
      <w:rPr>
        <w:color w:val="000000" w:themeColor="text1"/>
      </w:rPr>
    </w:tblStylePr>
    <w:tblStylePr w:type="nwCell">
      <w:rPr>
        <w:color w:val="000000" w:themeColor="text1"/>
      </w:rPr>
    </w:tblStylePr>
  </w:style>
  <w:style w:type="table" w:styleId="Kleurrijkearcering-accent1">
    <w:name w:val="Colorful Shading Accent 1"/>
    <w:basedOn w:val="Standaardtabel"/>
    <w:uiPriority w:val="71"/>
    <w:rsid w:val="00E07762"/>
    <w:pPr>
      <w:spacing w:line="240" w:lineRule="auto"/>
    </w:pPr>
    <w:rPr>
      <w:color w:val="000000" w:themeColor="text1"/>
    </w:rPr>
    <w:tblPr>
      <w:tblStyleRowBandSize w:val="1"/>
      <w:tblStyleColBandSize w:val="1"/>
      <w:tblBorders>
        <w:top w:val="single" w:sz="24" w:space="0" w:color="8AB833" w:themeColor="accent2"/>
        <w:left w:val="single" w:sz="4" w:space="0" w:color="549E39" w:themeColor="accent1"/>
        <w:bottom w:val="single" w:sz="4" w:space="0" w:color="549E39" w:themeColor="accent1"/>
        <w:right w:val="single" w:sz="4" w:space="0" w:color="549E39" w:themeColor="accent1"/>
        <w:insideH w:val="single" w:sz="4" w:space="0" w:color="FFFFFF" w:themeColor="background1"/>
        <w:insideV w:val="single" w:sz="4" w:space="0" w:color="FFFFFF" w:themeColor="background1"/>
      </w:tblBorders>
    </w:tblPr>
    <w:tcPr>
      <w:shd w:val="clear" w:color="auto" w:fill="EDF7E9" w:themeFill="accent1"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25E22" w:themeFill="accent1" w:themeFillShade="99"/>
      </w:tcPr>
    </w:tblStylePr>
    <w:tblStylePr w:type="firstCol">
      <w:rPr>
        <w:color w:val="FFFFFF" w:themeColor="background1"/>
      </w:rPr>
      <w:tblPr/>
      <w:tcPr>
        <w:tcBorders>
          <w:top w:val="nil"/>
          <w:left w:val="nil"/>
          <w:bottom w:val="nil"/>
          <w:right w:val="nil"/>
          <w:insideH w:val="single" w:sz="4" w:space="0" w:color="325E22" w:themeColor="accent1" w:themeShade="99"/>
          <w:insideV w:val="nil"/>
        </w:tcBorders>
        <w:shd w:val="clear" w:color="auto" w:fill="325E22"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25E22" w:themeFill="accent1" w:themeFillShade="99"/>
      </w:tcPr>
    </w:tblStylePr>
    <w:tblStylePr w:type="band1Vert">
      <w:tblPr/>
      <w:tcPr>
        <w:shd w:val="clear" w:color="auto" w:fill="B7DFA8" w:themeFill="accent1" w:themeFillTint="66"/>
      </w:tcPr>
    </w:tblStylePr>
    <w:tblStylePr w:type="band1Horz">
      <w:tblPr/>
      <w:tcPr>
        <w:shd w:val="clear" w:color="auto" w:fill="A5D893" w:themeFill="accent1" w:themeFillTint="7F"/>
      </w:tcPr>
    </w:tblStylePr>
    <w:tblStylePr w:type="neCell">
      <w:rPr>
        <w:color w:val="000000" w:themeColor="text1"/>
      </w:rPr>
    </w:tblStylePr>
    <w:tblStylePr w:type="nwCell">
      <w:rPr>
        <w:color w:val="000000" w:themeColor="text1"/>
      </w:rPr>
    </w:tblStylePr>
  </w:style>
  <w:style w:type="table" w:styleId="Kleurrijkraster-accent6">
    <w:name w:val="Colorful Grid Accent 6"/>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Kleurrijkraster-accent5">
    <w:name w:val="Colorful Grid Accent 5"/>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AF0F3" w:themeFill="accent5" w:themeFillTint="33"/>
    </w:tcPr>
    <w:tblStylePr w:type="firstRow">
      <w:rPr>
        <w:b/>
        <w:bCs/>
      </w:rPr>
      <w:tblPr/>
      <w:tcPr>
        <w:shd w:val="clear" w:color="auto" w:fill="B6E1E7" w:themeFill="accent5" w:themeFillTint="66"/>
      </w:tcPr>
    </w:tblStylePr>
    <w:tblStylePr w:type="lastRow">
      <w:rPr>
        <w:b/>
        <w:bCs/>
        <w:color w:val="000000" w:themeColor="text1"/>
      </w:rPr>
      <w:tblPr/>
      <w:tcPr>
        <w:shd w:val="clear" w:color="auto" w:fill="B6E1E7" w:themeFill="accent5" w:themeFillTint="66"/>
      </w:tcPr>
    </w:tblStylePr>
    <w:tblStylePr w:type="firstCol">
      <w:rPr>
        <w:color w:val="FFFFFF" w:themeColor="background1"/>
      </w:rPr>
      <w:tblPr/>
      <w:tcPr>
        <w:shd w:val="clear" w:color="auto" w:fill="318B98" w:themeFill="accent5" w:themeFillShade="BF"/>
      </w:tcPr>
    </w:tblStylePr>
    <w:tblStylePr w:type="lastCol">
      <w:rPr>
        <w:color w:val="FFFFFF" w:themeColor="background1"/>
      </w:rPr>
      <w:tblPr/>
      <w:tcPr>
        <w:shd w:val="clear" w:color="auto" w:fill="318B98" w:themeFill="accent5" w:themeFillShade="BF"/>
      </w:tc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Kleurrijkraster-accent4">
    <w:name w:val="Colorful Grid Accent 4"/>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8FEEE" w:themeFill="accent4" w:themeFillTint="33"/>
    </w:tcPr>
    <w:tblStylePr w:type="firstRow">
      <w:rPr>
        <w:b/>
        <w:bCs/>
      </w:rPr>
      <w:tblPr/>
      <w:tcPr>
        <w:shd w:val="clear" w:color="auto" w:fill="71FDDE" w:themeFill="accent4" w:themeFillTint="66"/>
      </w:tcPr>
    </w:tblStylePr>
    <w:tblStylePr w:type="lastRow">
      <w:rPr>
        <w:b/>
        <w:bCs/>
        <w:color w:val="000000" w:themeColor="text1"/>
      </w:rPr>
      <w:tblPr/>
      <w:tcPr>
        <w:shd w:val="clear" w:color="auto" w:fill="71FDDE" w:themeFill="accent4" w:themeFillTint="66"/>
      </w:tcPr>
    </w:tblStylePr>
    <w:tblStylePr w:type="firstCol">
      <w:rPr>
        <w:color w:val="FFFFFF" w:themeColor="background1"/>
      </w:rPr>
      <w:tblPr/>
      <w:tcPr>
        <w:shd w:val="clear" w:color="auto" w:fill="017057" w:themeFill="accent4" w:themeFillShade="BF"/>
      </w:tcPr>
    </w:tblStylePr>
    <w:tblStylePr w:type="lastCol">
      <w:rPr>
        <w:color w:val="FFFFFF" w:themeColor="background1"/>
      </w:rPr>
      <w:tblPr/>
      <w:tcPr>
        <w:shd w:val="clear" w:color="auto" w:fill="017057" w:themeFill="accent4" w:themeFillShade="BF"/>
      </w:tc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Kleurrijkraster-accent3">
    <w:name w:val="Colorful Grid Accent 3"/>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2F5D7" w:themeFill="accent3" w:themeFillTint="33"/>
    </w:tcPr>
    <w:tblStylePr w:type="firstRow">
      <w:rPr>
        <w:b/>
        <w:bCs/>
      </w:rPr>
      <w:tblPr/>
      <w:tcPr>
        <w:shd w:val="clear" w:color="auto" w:fill="E5EBB0" w:themeFill="accent3" w:themeFillTint="66"/>
      </w:tcPr>
    </w:tblStylePr>
    <w:tblStylePr w:type="lastRow">
      <w:rPr>
        <w:b/>
        <w:bCs/>
        <w:color w:val="000000" w:themeColor="text1"/>
      </w:rPr>
      <w:tblPr/>
      <w:tcPr>
        <w:shd w:val="clear" w:color="auto" w:fill="E5EBB0" w:themeFill="accent3" w:themeFillTint="66"/>
      </w:tcPr>
    </w:tblStylePr>
    <w:tblStylePr w:type="firstCol">
      <w:rPr>
        <w:color w:val="FFFFFF" w:themeColor="background1"/>
      </w:rPr>
      <w:tblPr/>
      <w:tcPr>
        <w:shd w:val="clear" w:color="auto" w:fill="939F27" w:themeFill="accent3" w:themeFillShade="BF"/>
      </w:tcPr>
    </w:tblStylePr>
    <w:tblStylePr w:type="lastCol">
      <w:rPr>
        <w:color w:val="FFFFFF" w:themeColor="background1"/>
      </w:rPr>
      <w:tblPr/>
      <w:tcPr>
        <w:shd w:val="clear" w:color="auto" w:fill="939F27" w:themeFill="accent3" w:themeFillShade="BF"/>
      </w:tc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Kleurrijkraster-accent2">
    <w:name w:val="Colorful Grid Accent 2"/>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8F3D3" w:themeFill="accent2" w:themeFillTint="33"/>
    </w:tcPr>
    <w:tblStylePr w:type="firstRow">
      <w:rPr>
        <w:b/>
        <w:bCs/>
      </w:rPr>
      <w:tblPr/>
      <w:tcPr>
        <w:shd w:val="clear" w:color="auto" w:fill="D1E7A8" w:themeFill="accent2" w:themeFillTint="66"/>
      </w:tcPr>
    </w:tblStylePr>
    <w:tblStylePr w:type="lastRow">
      <w:rPr>
        <w:b/>
        <w:bCs/>
        <w:color w:val="000000" w:themeColor="text1"/>
      </w:rPr>
      <w:tblPr/>
      <w:tcPr>
        <w:shd w:val="clear" w:color="auto" w:fill="D1E7A8" w:themeFill="accent2" w:themeFillTint="66"/>
      </w:tcPr>
    </w:tblStylePr>
    <w:tblStylePr w:type="firstCol">
      <w:rPr>
        <w:color w:val="FFFFFF" w:themeColor="background1"/>
      </w:rPr>
      <w:tblPr/>
      <w:tcPr>
        <w:shd w:val="clear" w:color="auto" w:fill="668926" w:themeFill="accent2" w:themeFillShade="BF"/>
      </w:tcPr>
    </w:tblStylePr>
    <w:tblStylePr w:type="lastCol">
      <w:rPr>
        <w:color w:val="FFFFFF" w:themeColor="background1"/>
      </w:rPr>
      <w:tblPr/>
      <w:tcPr>
        <w:shd w:val="clear" w:color="auto" w:fill="668926" w:themeFill="accent2" w:themeFillShade="BF"/>
      </w:tc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Kleurrijkraster-accent1">
    <w:name w:val="Colorful Grid Accent 1"/>
    <w:basedOn w:val="Standaardtabel"/>
    <w:uiPriority w:val="73"/>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AEFD3" w:themeFill="accent1" w:themeFillTint="33"/>
    </w:tcPr>
    <w:tblStylePr w:type="firstRow">
      <w:rPr>
        <w:b/>
        <w:bCs/>
      </w:rPr>
      <w:tblPr/>
      <w:tcPr>
        <w:shd w:val="clear" w:color="auto" w:fill="B7DFA8" w:themeFill="accent1" w:themeFillTint="66"/>
      </w:tcPr>
    </w:tblStylePr>
    <w:tblStylePr w:type="lastRow">
      <w:rPr>
        <w:b/>
        <w:bCs/>
        <w:color w:val="000000" w:themeColor="text1"/>
      </w:rPr>
      <w:tblPr/>
      <w:tcPr>
        <w:shd w:val="clear" w:color="auto" w:fill="B7DFA8" w:themeFill="accent1" w:themeFillTint="66"/>
      </w:tcPr>
    </w:tblStylePr>
    <w:tblStylePr w:type="firstCol">
      <w:rPr>
        <w:color w:val="FFFFFF" w:themeColor="background1"/>
      </w:rPr>
      <w:tblPr/>
      <w:tcPr>
        <w:shd w:val="clear" w:color="auto" w:fill="3E762A" w:themeFill="accent1" w:themeFillShade="BF"/>
      </w:tcPr>
    </w:tblStylePr>
    <w:tblStylePr w:type="lastCol">
      <w:rPr>
        <w:color w:val="FFFFFF" w:themeColor="background1"/>
      </w:rPr>
      <w:tblPr/>
      <w:tcPr>
        <w:shd w:val="clear" w:color="auto" w:fill="3E762A" w:themeFill="accent1" w:themeFillShade="BF"/>
      </w:tc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Gemiddeldelijst2-accent6">
    <w:name w:val="Medium List 2 Accent 6"/>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rPr>
        <w:sz w:val="24"/>
        <w:szCs w:val="24"/>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tblPr/>
      <w:tcPr>
        <w:tcBorders>
          <w:top w:val="single" w:sz="8" w:space="0" w:color="0989B1"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989B1" w:themeColor="accent6"/>
          <w:insideH w:val="nil"/>
          <w:insideV w:val="nil"/>
        </w:tcBorders>
        <w:shd w:val="clear" w:color="auto" w:fill="FFFFFF" w:themeFill="background1"/>
      </w:tcPr>
    </w:tblStylePr>
    <w:tblStylePr w:type="lastCol">
      <w:tblPr/>
      <w:tcPr>
        <w:tcBorders>
          <w:top w:val="nil"/>
          <w:left w:val="single" w:sz="8" w:space="0" w:color="0989B1"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top w:val="nil"/>
          <w:bottom w:val="nil"/>
          <w:insideH w:val="nil"/>
          <w:insideV w:val="nil"/>
        </w:tcBorders>
        <w:shd w:val="clear" w:color="auto" w:fill="B2E9F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5">
    <w:name w:val="Medium List 2 Accent 5"/>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rPr>
        <w:sz w:val="24"/>
        <w:szCs w:val="24"/>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tblPr/>
      <w:tcPr>
        <w:tcBorders>
          <w:top w:val="single" w:sz="8" w:space="0" w:color="4AB5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AB5C4" w:themeColor="accent5"/>
          <w:insideH w:val="nil"/>
          <w:insideV w:val="nil"/>
        </w:tcBorders>
        <w:shd w:val="clear" w:color="auto" w:fill="FFFFFF" w:themeFill="background1"/>
      </w:tcPr>
    </w:tblStylePr>
    <w:tblStylePr w:type="lastCol">
      <w:tblPr/>
      <w:tcPr>
        <w:tcBorders>
          <w:top w:val="nil"/>
          <w:left w:val="single" w:sz="8" w:space="0" w:color="4AB5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top w:val="nil"/>
          <w:bottom w:val="nil"/>
          <w:insideH w:val="nil"/>
          <w:insideV w:val="nil"/>
        </w:tcBorders>
        <w:shd w:val="clear" w:color="auto" w:fill="D2EC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4">
    <w:name w:val="Medium List 2 Accent 4"/>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rPr>
        <w:sz w:val="24"/>
        <w:szCs w:val="24"/>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tblPr/>
      <w:tcPr>
        <w:tcBorders>
          <w:top w:val="single" w:sz="8" w:space="0" w:color="029676"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9676" w:themeColor="accent4"/>
          <w:insideH w:val="nil"/>
          <w:insideV w:val="nil"/>
        </w:tcBorders>
        <w:shd w:val="clear" w:color="auto" w:fill="FFFFFF" w:themeFill="background1"/>
      </w:tcPr>
    </w:tblStylePr>
    <w:tblStylePr w:type="lastCol">
      <w:tblPr/>
      <w:tcPr>
        <w:tcBorders>
          <w:top w:val="nil"/>
          <w:left w:val="single" w:sz="8" w:space="0" w:color="029676"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top w:val="nil"/>
          <w:bottom w:val="nil"/>
          <w:insideH w:val="nil"/>
          <w:insideV w:val="nil"/>
        </w:tcBorders>
        <w:shd w:val="clear" w:color="auto" w:fill="A7FDE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3">
    <w:name w:val="Medium List 2 Accent 3"/>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rPr>
        <w:sz w:val="24"/>
        <w:szCs w:val="24"/>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tblPr/>
      <w:tcPr>
        <w:tcBorders>
          <w:top w:val="single" w:sz="8" w:space="0" w:color="C0CF3A"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CF3A" w:themeColor="accent3"/>
          <w:insideH w:val="nil"/>
          <w:insideV w:val="nil"/>
        </w:tcBorders>
        <w:shd w:val="clear" w:color="auto" w:fill="FFFFFF" w:themeFill="background1"/>
      </w:tcPr>
    </w:tblStylePr>
    <w:tblStylePr w:type="lastCol">
      <w:tblPr/>
      <w:tcPr>
        <w:tcBorders>
          <w:top w:val="nil"/>
          <w:left w:val="single" w:sz="8" w:space="0" w:color="C0CF3A"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top w:val="nil"/>
          <w:bottom w:val="nil"/>
          <w:insideH w:val="nil"/>
          <w:insideV w:val="nil"/>
        </w:tcBorders>
        <w:shd w:val="clear" w:color="auto" w:fill="EFF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2">
    <w:name w:val="Medium List 2 Accent 2"/>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rPr>
        <w:sz w:val="24"/>
        <w:szCs w:val="24"/>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tblPr/>
      <w:tcPr>
        <w:tcBorders>
          <w:top w:val="single" w:sz="8" w:space="0" w:color="8AB833"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AB833" w:themeColor="accent2"/>
          <w:insideH w:val="nil"/>
          <w:insideV w:val="nil"/>
        </w:tcBorders>
        <w:shd w:val="clear" w:color="auto" w:fill="FFFFFF" w:themeFill="background1"/>
      </w:tcPr>
    </w:tblStylePr>
    <w:tblStylePr w:type="lastCol">
      <w:tblPr/>
      <w:tcPr>
        <w:tcBorders>
          <w:top w:val="nil"/>
          <w:left w:val="single" w:sz="8" w:space="0" w:color="8AB833"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top w:val="nil"/>
          <w:bottom w:val="nil"/>
          <w:insideH w:val="nil"/>
          <w:insideV w:val="nil"/>
        </w:tcBorders>
        <w:shd w:val="clear" w:color="auto" w:fill="E2F0C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1">
    <w:name w:val="Medium List 2 Accent 1"/>
    <w:basedOn w:val="Standaardtabel"/>
    <w:uiPriority w:val="66"/>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rPr>
        <w:sz w:val="24"/>
        <w:szCs w:val="24"/>
      </w:rPr>
      <w:tblPr/>
      <w:tcPr>
        <w:tcBorders>
          <w:top w:val="nil"/>
          <w:left w:val="nil"/>
          <w:bottom w:val="single" w:sz="24" w:space="0" w:color="549E39" w:themeColor="accent1"/>
          <w:right w:val="nil"/>
          <w:insideH w:val="nil"/>
          <w:insideV w:val="nil"/>
        </w:tcBorders>
        <w:shd w:val="clear" w:color="auto" w:fill="FFFFFF" w:themeFill="background1"/>
      </w:tcPr>
    </w:tblStylePr>
    <w:tblStylePr w:type="lastRow">
      <w:tblPr/>
      <w:tcPr>
        <w:tcBorders>
          <w:top w:val="single" w:sz="8" w:space="0" w:color="549E39"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49E39" w:themeColor="accent1"/>
          <w:insideH w:val="nil"/>
          <w:insideV w:val="nil"/>
        </w:tcBorders>
        <w:shd w:val="clear" w:color="auto" w:fill="FFFFFF" w:themeFill="background1"/>
      </w:tcPr>
    </w:tblStylePr>
    <w:tblStylePr w:type="lastCol">
      <w:tblPr/>
      <w:tcPr>
        <w:tcBorders>
          <w:top w:val="nil"/>
          <w:left w:val="single" w:sz="8" w:space="0" w:color="549E39"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top w:val="nil"/>
          <w:bottom w:val="nil"/>
          <w:insideH w:val="nil"/>
          <w:insideV w:val="nil"/>
        </w:tcBorders>
        <w:shd w:val="clear" w:color="auto" w:fill="D2EBC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1-accent6">
    <w:name w:val="Medium List 1 Accent 6"/>
    <w:basedOn w:val="Standaardtabel"/>
    <w:uiPriority w:val="65"/>
    <w:rsid w:val="00E07762"/>
    <w:pPr>
      <w:spacing w:line="240" w:lineRule="auto"/>
    </w:pPr>
    <w:rPr>
      <w:color w:val="000000" w:themeColor="text1"/>
    </w:rPr>
    <w:tblPr>
      <w:tblStyleRowBandSize w:val="1"/>
      <w:tblStyleColBandSize w:val="1"/>
      <w:tblBorders>
        <w:top w:val="single" w:sz="8" w:space="0" w:color="0989B1" w:themeColor="accent6"/>
        <w:bottom w:val="single" w:sz="8" w:space="0" w:color="0989B1" w:themeColor="accent6"/>
      </w:tblBorders>
    </w:tblPr>
    <w:tblStylePr w:type="firstRow">
      <w:rPr>
        <w:rFonts w:asciiTheme="majorHAnsi" w:eastAsiaTheme="majorEastAsia" w:hAnsiTheme="majorHAnsi" w:cstheme="majorBidi"/>
      </w:rPr>
      <w:tblPr/>
      <w:tcPr>
        <w:tcBorders>
          <w:top w:val="nil"/>
          <w:bottom w:val="single" w:sz="8" w:space="0" w:color="0989B1" w:themeColor="accent6"/>
        </w:tcBorders>
      </w:tcPr>
    </w:tblStylePr>
    <w:tblStylePr w:type="lastRow">
      <w:rPr>
        <w:b/>
        <w:bCs/>
        <w:color w:val="455F51" w:themeColor="text2"/>
      </w:rPr>
      <w:tblPr/>
      <w:tcPr>
        <w:tcBorders>
          <w:top w:val="single" w:sz="8" w:space="0" w:color="0989B1" w:themeColor="accent6"/>
          <w:bottom w:val="single" w:sz="8" w:space="0" w:color="0989B1" w:themeColor="accent6"/>
        </w:tcBorders>
      </w:tcPr>
    </w:tblStylePr>
    <w:tblStylePr w:type="firstCol">
      <w:rPr>
        <w:b/>
        <w:bCs/>
      </w:rPr>
    </w:tblStylePr>
    <w:tblStylePr w:type="lastCol">
      <w:rPr>
        <w:b/>
        <w:bCs/>
      </w:rPr>
      <w:tblPr/>
      <w:tcPr>
        <w:tcBorders>
          <w:top w:val="single" w:sz="8" w:space="0" w:color="0989B1" w:themeColor="accent6"/>
          <w:bottom w:val="single" w:sz="8" w:space="0" w:color="0989B1" w:themeColor="accent6"/>
        </w:tcBorders>
      </w:tcPr>
    </w:tblStylePr>
    <w:tblStylePr w:type="band1Vert">
      <w:tblPr/>
      <w:tcPr>
        <w:shd w:val="clear" w:color="auto" w:fill="B2E9FB" w:themeFill="accent6" w:themeFillTint="3F"/>
      </w:tcPr>
    </w:tblStylePr>
    <w:tblStylePr w:type="band1Horz">
      <w:tblPr/>
      <w:tcPr>
        <w:shd w:val="clear" w:color="auto" w:fill="B2E9FB" w:themeFill="accent6" w:themeFillTint="3F"/>
      </w:tcPr>
    </w:tblStylePr>
  </w:style>
  <w:style w:type="table" w:styleId="Gemiddeldelijst1-accent5">
    <w:name w:val="Medium List 1 Accent 5"/>
    <w:basedOn w:val="Standaardtabel"/>
    <w:uiPriority w:val="65"/>
    <w:rsid w:val="00E07762"/>
    <w:pPr>
      <w:spacing w:line="240" w:lineRule="auto"/>
    </w:pPr>
    <w:rPr>
      <w:color w:val="000000" w:themeColor="text1"/>
    </w:rPr>
    <w:tblPr>
      <w:tblStyleRowBandSize w:val="1"/>
      <w:tblStyleColBandSize w:val="1"/>
      <w:tblBorders>
        <w:top w:val="single" w:sz="8" w:space="0" w:color="4AB5C4" w:themeColor="accent5"/>
        <w:bottom w:val="single" w:sz="8" w:space="0" w:color="4AB5C4" w:themeColor="accent5"/>
      </w:tblBorders>
    </w:tblPr>
    <w:tblStylePr w:type="firstRow">
      <w:rPr>
        <w:rFonts w:asciiTheme="majorHAnsi" w:eastAsiaTheme="majorEastAsia" w:hAnsiTheme="majorHAnsi" w:cstheme="majorBidi"/>
      </w:rPr>
      <w:tblPr/>
      <w:tcPr>
        <w:tcBorders>
          <w:top w:val="nil"/>
          <w:bottom w:val="single" w:sz="8" w:space="0" w:color="4AB5C4" w:themeColor="accent5"/>
        </w:tcBorders>
      </w:tcPr>
    </w:tblStylePr>
    <w:tblStylePr w:type="lastRow">
      <w:rPr>
        <w:b/>
        <w:bCs/>
        <w:color w:val="455F51" w:themeColor="text2"/>
      </w:rPr>
      <w:tblPr/>
      <w:tcPr>
        <w:tcBorders>
          <w:top w:val="single" w:sz="8" w:space="0" w:color="4AB5C4" w:themeColor="accent5"/>
          <w:bottom w:val="single" w:sz="8" w:space="0" w:color="4AB5C4" w:themeColor="accent5"/>
        </w:tcBorders>
      </w:tcPr>
    </w:tblStylePr>
    <w:tblStylePr w:type="firstCol">
      <w:rPr>
        <w:b/>
        <w:bCs/>
      </w:rPr>
    </w:tblStylePr>
    <w:tblStylePr w:type="lastCol">
      <w:rPr>
        <w:b/>
        <w:bCs/>
      </w:rPr>
      <w:tblPr/>
      <w:tcPr>
        <w:tcBorders>
          <w:top w:val="single" w:sz="8" w:space="0" w:color="4AB5C4" w:themeColor="accent5"/>
          <w:bottom w:val="single" w:sz="8" w:space="0" w:color="4AB5C4" w:themeColor="accent5"/>
        </w:tcBorders>
      </w:tcPr>
    </w:tblStylePr>
    <w:tblStylePr w:type="band1Vert">
      <w:tblPr/>
      <w:tcPr>
        <w:shd w:val="clear" w:color="auto" w:fill="D2ECF0" w:themeFill="accent5" w:themeFillTint="3F"/>
      </w:tcPr>
    </w:tblStylePr>
    <w:tblStylePr w:type="band1Horz">
      <w:tblPr/>
      <w:tcPr>
        <w:shd w:val="clear" w:color="auto" w:fill="D2ECF0" w:themeFill="accent5" w:themeFillTint="3F"/>
      </w:tcPr>
    </w:tblStylePr>
  </w:style>
  <w:style w:type="table" w:styleId="Gemiddeldelijst1-accent4">
    <w:name w:val="Medium List 1 Accent 4"/>
    <w:basedOn w:val="Standaardtabel"/>
    <w:uiPriority w:val="65"/>
    <w:rsid w:val="00E07762"/>
    <w:pPr>
      <w:spacing w:line="240" w:lineRule="auto"/>
    </w:pPr>
    <w:rPr>
      <w:color w:val="000000" w:themeColor="text1"/>
    </w:rPr>
    <w:tblPr>
      <w:tblStyleRowBandSize w:val="1"/>
      <w:tblStyleColBandSize w:val="1"/>
      <w:tblBorders>
        <w:top w:val="single" w:sz="8" w:space="0" w:color="029676" w:themeColor="accent4"/>
        <w:bottom w:val="single" w:sz="8" w:space="0" w:color="029676" w:themeColor="accent4"/>
      </w:tblBorders>
    </w:tblPr>
    <w:tblStylePr w:type="firstRow">
      <w:rPr>
        <w:rFonts w:asciiTheme="majorHAnsi" w:eastAsiaTheme="majorEastAsia" w:hAnsiTheme="majorHAnsi" w:cstheme="majorBidi"/>
      </w:rPr>
      <w:tblPr/>
      <w:tcPr>
        <w:tcBorders>
          <w:top w:val="nil"/>
          <w:bottom w:val="single" w:sz="8" w:space="0" w:color="029676" w:themeColor="accent4"/>
        </w:tcBorders>
      </w:tcPr>
    </w:tblStylePr>
    <w:tblStylePr w:type="lastRow">
      <w:rPr>
        <w:b/>
        <w:bCs/>
        <w:color w:val="455F51" w:themeColor="text2"/>
      </w:rPr>
      <w:tblPr/>
      <w:tcPr>
        <w:tcBorders>
          <w:top w:val="single" w:sz="8" w:space="0" w:color="029676" w:themeColor="accent4"/>
          <w:bottom w:val="single" w:sz="8" w:space="0" w:color="029676" w:themeColor="accent4"/>
        </w:tcBorders>
      </w:tcPr>
    </w:tblStylePr>
    <w:tblStylePr w:type="firstCol">
      <w:rPr>
        <w:b/>
        <w:bCs/>
      </w:rPr>
    </w:tblStylePr>
    <w:tblStylePr w:type="lastCol">
      <w:rPr>
        <w:b/>
        <w:bCs/>
      </w:rPr>
      <w:tblPr/>
      <w:tcPr>
        <w:tcBorders>
          <w:top w:val="single" w:sz="8" w:space="0" w:color="029676" w:themeColor="accent4"/>
          <w:bottom w:val="single" w:sz="8" w:space="0" w:color="029676" w:themeColor="accent4"/>
        </w:tcBorders>
      </w:tcPr>
    </w:tblStylePr>
    <w:tblStylePr w:type="band1Vert">
      <w:tblPr/>
      <w:tcPr>
        <w:shd w:val="clear" w:color="auto" w:fill="A7FDEA" w:themeFill="accent4" w:themeFillTint="3F"/>
      </w:tcPr>
    </w:tblStylePr>
    <w:tblStylePr w:type="band1Horz">
      <w:tblPr/>
      <w:tcPr>
        <w:shd w:val="clear" w:color="auto" w:fill="A7FDEA" w:themeFill="accent4" w:themeFillTint="3F"/>
      </w:tcPr>
    </w:tblStylePr>
  </w:style>
  <w:style w:type="table" w:styleId="Gemiddeldelijst1-accent3">
    <w:name w:val="Medium List 1 Accent 3"/>
    <w:basedOn w:val="Standaardtabel"/>
    <w:uiPriority w:val="65"/>
    <w:rsid w:val="00E07762"/>
    <w:pPr>
      <w:spacing w:line="240" w:lineRule="auto"/>
    </w:pPr>
    <w:rPr>
      <w:color w:val="000000" w:themeColor="text1"/>
    </w:rPr>
    <w:tblPr>
      <w:tblStyleRowBandSize w:val="1"/>
      <w:tblStyleColBandSize w:val="1"/>
      <w:tblBorders>
        <w:top w:val="single" w:sz="8" w:space="0" w:color="C0CF3A" w:themeColor="accent3"/>
        <w:bottom w:val="single" w:sz="8" w:space="0" w:color="C0CF3A" w:themeColor="accent3"/>
      </w:tblBorders>
    </w:tblPr>
    <w:tblStylePr w:type="firstRow">
      <w:rPr>
        <w:rFonts w:asciiTheme="majorHAnsi" w:eastAsiaTheme="majorEastAsia" w:hAnsiTheme="majorHAnsi" w:cstheme="majorBidi"/>
      </w:rPr>
      <w:tblPr/>
      <w:tcPr>
        <w:tcBorders>
          <w:top w:val="nil"/>
          <w:bottom w:val="single" w:sz="8" w:space="0" w:color="C0CF3A" w:themeColor="accent3"/>
        </w:tcBorders>
      </w:tcPr>
    </w:tblStylePr>
    <w:tblStylePr w:type="lastRow">
      <w:rPr>
        <w:b/>
        <w:bCs/>
        <w:color w:val="455F51" w:themeColor="text2"/>
      </w:rPr>
      <w:tblPr/>
      <w:tcPr>
        <w:tcBorders>
          <w:top w:val="single" w:sz="8" w:space="0" w:color="C0CF3A" w:themeColor="accent3"/>
          <w:bottom w:val="single" w:sz="8" w:space="0" w:color="C0CF3A" w:themeColor="accent3"/>
        </w:tcBorders>
      </w:tcPr>
    </w:tblStylePr>
    <w:tblStylePr w:type="firstCol">
      <w:rPr>
        <w:b/>
        <w:bCs/>
      </w:rPr>
    </w:tblStylePr>
    <w:tblStylePr w:type="lastCol">
      <w:rPr>
        <w:b/>
        <w:bCs/>
      </w:rPr>
      <w:tblPr/>
      <w:tcPr>
        <w:tcBorders>
          <w:top w:val="single" w:sz="8" w:space="0" w:color="C0CF3A" w:themeColor="accent3"/>
          <w:bottom w:val="single" w:sz="8" w:space="0" w:color="C0CF3A" w:themeColor="accent3"/>
        </w:tcBorders>
      </w:tcPr>
    </w:tblStylePr>
    <w:tblStylePr w:type="band1Vert">
      <w:tblPr/>
      <w:tcPr>
        <w:shd w:val="clear" w:color="auto" w:fill="EFF3CE" w:themeFill="accent3" w:themeFillTint="3F"/>
      </w:tcPr>
    </w:tblStylePr>
    <w:tblStylePr w:type="band1Horz">
      <w:tblPr/>
      <w:tcPr>
        <w:shd w:val="clear" w:color="auto" w:fill="EFF3CE" w:themeFill="accent3" w:themeFillTint="3F"/>
      </w:tcPr>
    </w:tblStylePr>
  </w:style>
  <w:style w:type="table" w:styleId="Gemiddeldelijst1-accent2">
    <w:name w:val="Medium List 1 Accent 2"/>
    <w:basedOn w:val="Standaardtabel"/>
    <w:uiPriority w:val="65"/>
    <w:rsid w:val="00E07762"/>
    <w:pPr>
      <w:spacing w:line="240" w:lineRule="auto"/>
    </w:pPr>
    <w:rPr>
      <w:color w:val="000000" w:themeColor="text1"/>
    </w:rPr>
    <w:tblPr>
      <w:tblStyleRowBandSize w:val="1"/>
      <w:tblStyleColBandSize w:val="1"/>
      <w:tblBorders>
        <w:top w:val="single" w:sz="8" w:space="0" w:color="8AB833" w:themeColor="accent2"/>
        <w:bottom w:val="single" w:sz="8" w:space="0" w:color="8AB833" w:themeColor="accent2"/>
      </w:tblBorders>
    </w:tblPr>
    <w:tblStylePr w:type="firstRow">
      <w:rPr>
        <w:rFonts w:asciiTheme="majorHAnsi" w:eastAsiaTheme="majorEastAsia" w:hAnsiTheme="majorHAnsi" w:cstheme="majorBidi"/>
      </w:rPr>
      <w:tblPr/>
      <w:tcPr>
        <w:tcBorders>
          <w:top w:val="nil"/>
          <w:bottom w:val="single" w:sz="8" w:space="0" w:color="8AB833" w:themeColor="accent2"/>
        </w:tcBorders>
      </w:tcPr>
    </w:tblStylePr>
    <w:tblStylePr w:type="lastRow">
      <w:rPr>
        <w:b/>
        <w:bCs/>
        <w:color w:val="455F51" w:themeColor="text2"/>
      </w:rPr>
      <w:tblPr/>
      <w:tcPr>
        <w:tcBorders>
          <w:top w:val="single" w:sz="8" w:space="0" w:color="8AB833" w:themeColor="accent2"/>
          <w:bottom w:val="single" w:sz="8" w:space="0" w:color="8AB833" w:themeColor="accent2"/>
        </w:tcBorders>
      </w:tcPr>
    </w:tblStylePr>
    <w:tblStylePr w:type="firstCol">
      <w:rPr>
        <w:b/>
        <w:bCs/>
      </w:rPr>
    </w:tblStylePr>
    <w:tblStylePr w:type="lastCol">
      <w:rPr>
        <w:b/>
        <w:bCs/>
      </w:rPr>
      <w:tblPr/>
      <w:tcPr>
        <w:tcBorders>
          <w:top w:val="single" w:sz="8" w:space="0" w:color="8AB833" w:themeColor="accent2"/>
          <w:bottom w:val="single" w:sz="8" w:space="0" w:color="8AB833" w:themeColor="accent2"/>
        </w:tcBorders>
      </w:tcPr>
    </w:tblStylePr>
    <w:tblStylePr w:type="band1Vert">
      <w:tblPr/>
      <w:tcPr>
        <w:shd w:val="clear" w:color="auto" w:fill="E2F0C9" w:themeFill="accent2" w:themeFillTint="3F"/>
      </w:tcPr>
    </w:tblStylePr>
    <w:tblStylePr w:type="band1Horz">
      <w:tblPr/>
      <w:tcPr>
        <w:shd w:val="clear" w:color="auto" w:fill="E2F0C9" w:themeFill="accent2" w:themeFillTint="3F"/>
      </w:tcPr>
    </w:tblStylePr>
  </w:style>
  <w:style w:type="table" w:styleId="Gemiddeldearcering2-accent6">
    <w:name w:val="Medium Shading 2 Accent 6"/>
    <w:basedOn w:val="Standaardtabel"/>
    <w:uiPriority w:val="64"/>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989B1"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989B1" w:themeFill="accent6"/>
      </w:tcPr>
    </w:tblStylePr>
    <w:tblStylePr w:type="lastCol">
      <w:rPr>
        <w:b/>
        <w:bCs/>
        <w:color w:val="FFFFFF" w:themeColor="background1"/>
      </w:rPr>
      <w:tblPr/>
      <w:tcPr>
        <w:tcBorders>
          <w:left w:val="nil"/>
          <w:right w:val="nil"/>
          <w:insideH w:val="nil"/>
          <w:insideV w:val="nil"/>
        </w:tcBorders>
        <w:shd w:val="clear" w:color="auto" w:fill="0989B1"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5">
    <w:name w:val="Medium Shading 2 Accent 5"/>
    <w:basedOn w:val="Standaardtabel"/>
    <w:uiPriority w:val="64"/>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AB5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AB5C4" w:themeFill="accent5"/>
      </w:tcPr>
    </w:tblStylePr>
    <w:tblStylePr w:type="lastCol">
      <w:rPr>
        <w:b/>
        <w:bCs/>
        <w:color w:val="FFFFFF" w:themeColor="background1"/>
      </w:rPr>
      <w:tblPr/>
      <w:tcPr>
        <w:tcBorders>
          <w:left w:val="nil"/>
          <w:right w:val="nil"/>
          <w:insideH w:val="nil"/>
          <w:insideV w:val="nil"/>
        </w:tcBorders>
        <w:shd w:val="clear" w:color="auto" w:fill="4AB5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4">
    <w:name w:val="Medium Shading 2 Accent 4"/>
    <w:basedOn w:val="Standaardtabel"/>
    <w:uiPriority w:val="64"/>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9676"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29676" w:themeFill="accent4"/>
      </w:tcPr>
    </w:tblStylePr>
    <w:tblStylePr w:type="lastCol">
      <w:rPr>
        <w:b/>
        <w:bCs/>
        <w:color w:val="FFFFFF" w:themeColor="background1"/>
      </w:rPr>
      <w:tblPr/>
      <w:tcPr>
        <w:tcBorders>
          <w:left w:val="nil"/>
          <w:right w:val="nil"/>
          <w:insideH w:val="nil"/>
          <w:insideV w:val="nil"/>
        </w:tcBorders>
        <w:shd w:val="clear" w:color="auto" w:fill="029676"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3">
    <w:name w:val="Medium Shading 2 Accent 3"/>
    <w:basedOn w:val="Standaardtabel"/>
    <w:uiPriority w:val="64"/>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CF3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CF3A" w:themeFill="accent3"/>
      </w:tcPr>
    </w:tblStylePr>
    <w:tblStylePr w:type="lastCol">
      <w:rPr>
        <w:b/>
        <w:bCs/>
        <w:color w:val="FFFFFF" w:themeColor="background1"/>
      </w:rPr>
      <w:tblPr/>
      <w:tcPr>
        <w:tcBorders>
          <w:left w:val="nil"/>
          <w:right w:val="nil"/>
          <w:insideH w:val="nil"/>
          <w:insideV w:val="nil"/>
        </w:tcBorders>
        <w:shd w:val="clear" w:color="auto" w:fill="C0CF3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2">
    <w:name w:val="Medium Shading 2 Accent 2"/>
    <w:basedOn w:val="Standaardtabel"/>
    <w:uiPriority w:val="64"/>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AB83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AB833" w:themeFill="accent2"/>
      </w:tcPr>
    </w:tblStylePr>
    <w:tblStylePr w:type="lastCol">
      <w:rPr>
        <w:b/>
        <w:bCs/>
        <w:color w:val="FFFFFF" w:themeColor="background1"/>
      </w:rPr>
      <w:tblPr/>
      <w:tcPr>
        <w:tcBorders>
          <w:left w:val="nil"/>
          <w:right w:val="nil"/>
          <w:insideH w:val="nil"/>
          <w:insideV w:val="nil"/>
        </w:tcBorders>
        <w:shd w:val="clear" w:color="auto" w:fill="8AB83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1-accent6">
    <w:name w:val="Medium Shading 1 Accent 6"/>
    <w:basedOn w:val="Standaardtabel"/>
    <w:uiPriority w:val="63"/>
    <w:rsid w:val="00E07762"/>
    <w:pPr>
      <w:spacing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tblBorders>
    </w:tblPr>
    <w:tblStylePr w:type="firstRow">
      <w:pPr>
        <w:spacing w:before="0" w:after="0" w:line="240" w:lineRule="auto"/>
      </w:pPr>
      <w:rPr>
        <w:b/>
        <w:bCs/>
        <w:color w:val="FFFFFF" w:themeColor="background1"/>
      </w:rPr>
      <w:tblPr/>
      <w:tcPr>
        <w:tc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shd w:val="clear" w:color="auto" w:fill="0989B1" w:themeFill="accent6"/>
      </w:tcPr>
    </w:tblStylePr>
    <w:tblStylePr w:type="lastRow">
      <w:pPr>
        <w:spacing w:before="0" w:after="0" w:line="240" w:lineRule="auto"/>
      </w:pPr>
      <w:rPr>
        <w:b/>
        <w:bCs/>
      </w:rPr>
      <w:tblPr/>
      <w:tcPr>
        <w:tcBorders>
          <w:top w:val="double" w:sz="6"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tcPr>
    </w:tblStylePr>
    <w:tblStylePr w:type="firstCol">
      <w:rPr>
        <w:b/>
        <w:bCs/>
      </w:rPr>
    </w:tblStylePr>
    <w:tblStylePr w:type="lastCol">
      <w:rPr>
        <w:b/>
        <w:bCs/>
      </w:rPr>
    </w:tblStylePr>
    <w:tblStylePr w:type="band1Vert">
      <w:tblPr/>
      <w:tcPr>
        <w:shd w:val="clear" w:color="auto" w:fill="B2E9FB" w:themeFill="accent6" w:themeFillTint="3F"/>
      </w:tcPr>
    </w:tblStylePr>
    <w:tblStylePr w:type="band1Horz">
      <w:tblPr/>
      <w:tcPr>
        <w:tcBorders>
          <w:insideH w:val="nil"/>
          <w:insideV w:val="nil"/>
        </w:tcBorders>
        <w:shd w:val="clear" w:color="auto" w:fill="B2E9FB" w:themeFill="accent6" w:themeFillTint="3F"/>
      </w:tcPr>
    </w:tblStylePr>
    <w:tblStylePr w:type="band2Horz">
      <w:tblPr/>
      <w:tcPr>
        <w:tcBorders>
          <w:insideH w:val="nil"/>
          <w:insideV w:val="nil"/>
        </w:tcBorders>
      </w:tcPr>
    </w:tblStylePr>
  </w:style>
  <w:style w:type="table" w:styleId="Gemiddeldearcering1-accent5">
    <w:name w:val="Medium Shading 1 Accent 5"/>
    <w:basedOn w:val="Standaardtabel"/>
    <w:uiPriority w:val="63"/>
    <w:rsid w:val="00E07762"/>
    <w:pPr>
      <w:spacing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tblBorders>
    </w:tblPr>
    <w:tblStylePr w:type="firstRow">
      <w:pPr>
        <w:spacing w:before="0" w:after="0" w:line="240" w:lineRule="auto"/>
      </w:pPr>
      <w:rPr>
        <w:b/>
        <w:bCs/>
        <w:color w:val="FFFFFF" w:themeColor="background1"/>
      </w:rPr>
      <w:tblPr/>
      <w:tcPr>
        <w:tc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shd w:val="clear" w:color="auto" w:fill="4AB5C4" w:themeFill="accent5"/>
      </w:tcPr>
    </w:tblStylePr>
    <w:tblStylePr w:type="lastRow">
      <w:pPr>
        <w:spacing w:before="0" w:after="0" w:line="240" w:lineRule="auto"/>
      </w:pPr>
      <w:rPr>
        <w:b/>
        <w:bCs/>
      </w:rPr>
      <w:tblPr/>
      <w:tcPr>
        <w:tcBorders>
          <w:top w:val="double" w:sz="6"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CF0" w:themeFill="accent5" w:themeFillTint="3F"/>
      </w:tcPr>
    </w:tblStylePr>
    <w:tblStylePr w:type="band1Horz">
      <w:tblPr/>
      <w:tcPr>
        <w:tcBorders>
          <w:insideH w:val="nil"/>
          <w:insideV w:val="nil"/>
        </w:tcBorders>
        <w:shd w:val="clear" w:color="auto" w:fill="D2ECF0" w:themeFill="accent5" w:themeFillTint="3F"/>
      </w:tcPr>
    </w:tblStylePr>
    <w:tblStylePr w:type="band2Horz">
      <w:tblPr/>
      <w:tcPr>
        <w:tcBorders>
          <w:insideH w:val="nil"/>
          <w:insideV w:val="nil"/>
        </w:tcBorders>
      </w:tcPr>
    </w:tblStylePr>
  </w:style>
  <w:style w:type="table" w:styleId="Gemiddeldearcering1-accent4">
    <w:name w:val="Medium Shading 1 Accent 4"/>
    <w:basedOn w:val="Standaardtabel"/>
    <w:uiPriority w:val="63"/>
    <w:rsid w:val="00E07762"/>
    <w:pPr>
      <w:spacing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tblBorders>
    </w:tblPr>
    <w:tblStylePr w:type="firstRow">
      <w:pPr>
        <w:spacing w:before="0" w:after="0" w:line="240" w:lineRule="auto"/>
      </w:pPr>
      <w:rPr>
        <w:b/>
        <w:bCs/>
        <w:color w:val="FFFFFF" w:themeColor="background1"/>
      </w:rPr>
      <w:tblPr/>
      <w:tcPr>
        <w:tc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shd w:val="clear" w:color="auto" w:fill="029676" w:themeFill="accent4"/>
      </w:tcPr>
    </w:tblStylePr>
    <w:tblStylePr w:type="lastRow">
      <w:pPr>
        <w:spacing w:before="0" w:after="0" w:line="240" w:lineRule="auto"/>
      </w:pPr>
      <w:rPr>
        <w:b/>
        <w:bCs/>
      </w:rPr>
      <w:tblPr/>
      <w:tcPr>
        <w:tcBorders>
          <w:top w:val="double" w:sz="6"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tcPr>
    </w:tblStylePr>
    <w:tblStylePr w:type="firstCol">
      <w:rPr>
        <w:b/>
        <w:bCs/>
      </w:rPr>
    </w:tblStylePr>
    <w:tblStylePr w:type="lastCol">
      <w:rPr>
        <w:b/>
        <w:bCs/>
      </w:rPr>
    </w:tblStylePr>
    <w:tblStylePr w:type="band1Vert">
      <w:tblPr/>
      <w:tcPr>
        <w:shd w:val="clear" w:color="auto" w:fill="A7FDEA" w:themeFill="accent4" w:themeFillTint="3F"/>
      </w:tcPr>
    </w:tblStylePr>
    <w:tblStylePr w:type="band1Horz">
      <w:tblPr/>
      <w:tcPr>
        <w:tcBorders>
          <w:insideH w:val="nil"/>
          <w:insideV w:val="nil"/>
        </w:tcBorders>
        <w:shd w:val="clear" w:color="auto" w:fill="A7FDEA" w:themeFill="accent4" w:themeFillTint="3F"/>
      </w:tcPr>
    </w:tblStylePr>
    <w:tblStylePr w:type="band2Horz">
      <w:tblPr/>
      <w:tcPr>
        <w:tcBorders>
          <w:insideH w:val="nil"/>
          <w:insideV w:val="nil"/>
        </w:tcBorders>
      </w:tcPr>
    </w:tblStylePr>
  </w:style>
  <w:style w:type="table" w:styleId="Gemiddeldearcering1-accent3">
    <w:name w:val="Medium Shading 1 Accent 3"/>
    <w:basedOn w:val="Standaardtabel"/>
    <w:uiPriority w:val="63"/>
    <w:rsid w:val="00E07762"/>
    <w:pPr>
      <w:spacing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tblBorders>
    </w:tblPr>
    <w:tblStylePr w:type="firstRow">
      <w:pPr>
        <w:spacing w:before="0" w:after="0" w:line="240" w:lineRule="auto"/>
      </w:pPr>
      <w:rPr>
        <w:b/>
        <w:bCs/>
        <w:color w:val="FFFFFF" w:themeColor="background1"/>
      </w:rPr>
      <w:tblPr/>
      <w:tcPr>
        <w:tc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shd w:val="clear" w:color="auto" w:fill="C0CF3A" w:themeFill="accent3"/>
      </w:tcPr>
    </w:tblStylePr>
    <w:tblStylePr w:type="lastRow">
      <w:pPr>
        <w:spacing w:before="0" w:after="0" w:line="240" w:lineRule="auto"/>
      </w:pPr>
      <w:rPr>
        <w:b/>
        <w:bCs/>
      </w:rPr>
      <w:tblPr/>
      <w:tcPr>
        <w:tcBorders>
          <w:top w:val="double" w:sz="6"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FF3CE" w:themeFill="accent3" w:themeFillTint="3F"/>
      </w:tcPr>
    </w:tblStylePr>
    <w:tblStylePr w:type="band1Horz">
      <w:tblPr/>
      <w:tcPr>
        <w:tcBorders>
          <w:insideH w:val="nil"/>
          <w:insideV w:val="nil"/>
        </w:tcBorders>
        <w:shd w:val="clear" w:color="auto" w:fill="EFF3CE" w:themeFill="accent3" w:themeFillTint="3F"/>
      </w:tcPr>
    </w:tblStylePr>
    <w:tblStylePr w:type="band2Horz">
      <w:tblPr/>
      <w:tcPr>
        <w:tcBorders>
          <w:insideH w:val="nil"/>
          <w:insideV w:val="nil"/>
        </w:tcBorders>
      </w:tcPr>
    </w:tblStylePr>
  </w:style>
  <w:style w:type="table" w:styleId="Gemiddeldearcering1-accent2">
    <w:name w:val="Medium Shading 1 Accent 2"/>
    <w:basedOn w:val="Standaardtabel"/>
    <w:uiPriority w:val="63"/>
    <w:rsid w:val="00E07762"/>
    <w:pPr>
      <w:spacing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tblBorders>
    </w:tblPr>
    <w:tblStylePr w:type="firstRow">
      <w:pPr>
        <w:spacing w:before="0" w:after="0" w:line="240" w:lineRule="auto"/>
      </w:pPr>
      <w:rPr>
        <w:b/>
        <w:bCs/>
        <w:color w:val="FFFFFF" w:themeColor="background1"/>
      </w:rPr>
      <w:tblPr/>
      <w:tcPr>
        <w:tc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shd w:val="clear" w:color="auto" w:fill="8AB833" w:themeFill="accent2"/>
      </w:tcPr>
    </w:tblStylePr>
    <w:tblStylePr w:type="lastRow">
      <w:pPr>
        <w:spacing w:before="0" w:after="0" w:line="240" w:lineRule="auto"/>
      </w:pPr>
      <w:rPr>
        <w:b/>
        <w:bCs/>
      </w:rPr>
      <w:tblPr/>
      <w:tcPr>
        <w:tcBorders>
          <w:top w:val="double" w:sz="6"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tcPr>
    </w:tblStylePr>
    <w:tblStylePr w:type="firstCol">
      <w:rPr>
        <w:b/>
        <w:bCs/>
      </w:rPr>
    </w:tblStylePr>
    <w:tblStylePr w:type="lastCol">
      <w:rPr>
        <w:b/>
        <w:bCs/>
      </w:rPr>
    </w:tblStylePr>
    <w:tblStylePr w:type="band1Vert">
      <w:tblPr/>
      <w:tcPr>
        <w:shd w:val="clear" w:color="auto" w:fill="E2F0C9" w:themeFill="accent2" w:themeFillTint="3F"/>
      </w:tcPr>
    </w:tblStylePr>
    <w:tblStylePr w:type="band1Horz">
      <w:tblPr/>
      <w:tcPr>
        <w:tcBorders>
          <w:insideH w:val="nil"/>
          <w:insideV w:val="nil"/>
        </w:tcBorders>
        <w:shd w:val="clear" w:color="auto" w:fill="E2F0C9" w:themeFill="accent2" w:themeFillTint="3F"/>
      </w:tcPr>
    </w:tblStylePr>
    <w:tblStylePr w:type="band2Horz">
      <w:tblPr/>
      <w:tcPr>
        <w:tcBorders>
          <w:insideH w:val="nil"/>
          <w:insideV w:val="nil"/>
        </w:tcBorders>
      </w:tcPr>
    </w:tblStylePr>
  </w:style>
  <w:style w:type="table" w:styleId="Gemiddeldraster3-accent6">
    <w:name w:val="Medium Grid 3 Accent 6"/>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E9F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989B1"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989B1"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5D4F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5D4F7" w:themeFill="accent6" w:themeFillTint="7F"/>
      </w:tcPr>
    </w:tblStylePr>
  </w:style>
  <w:style w:type="table" w:styleId="Gemiddeldraster3-accent5">
    <w:name w:val="Medium Grid 3 Accent 5"/>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C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AB5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AB5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4DA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4DAE1" w:themeFill="accent5" w:themeFillTint="7F"/>
      </w:tcPr>
    </w:tblStylePr>
  </w:style>
  <w:style w:type="table" w:styleId="Gemiddeldraster3-accent4">
    <w:name w:val="Medium Grid 3 Accent 4"/>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7FDE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2967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2967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FFCD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FFCD6" w:themeFill="accent4" w:themeFillTint="7F"/>
      </w:tcPr>
    </w:tblStylePr>
  </w:style>
  <w:style w:type="table" w:styleId="Gemiddeldraster3-accent3">
    <w:name w:val="Medium Grid 3 Accent 3"/>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CF3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CF3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7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79C" w:themeFill="accent3" w:themeFillTint="7F"/>
      </w:tcPr>
    </w:tblStylePr>
  </w:style>
  <w:style w:type="table" w:styleId="Gemiddeldraster3-accent2">
    <w:name w:val="Medium Grid 3 Accent 2"/>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F0C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AB833"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AB833"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6E19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6E193" w:themeFill="accent2" w:themeFillTint="7F"/>
      </w:tcPr>
    </w:tblStylePr>
  </w:style>
  <w:style w:type="table" w:styleId="Gemiddeldraster3-accent1">
    <w:name w:val="Medium Grid 3 Accent 1"/>
    <w:basedOn w:val="Standaardtabel"/>
    <w:uiPriority w:val="69"/>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BC9"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49E39"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49E39"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893"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893" w:themeFill="accent1" w:themeFillTint="7F"/>
      </w:tcPr>
    </w:tblStylePr>
  </w:style>
  <w:style w:type="table" w:styleId="Gemiddeldraster2-accent6">
    <w:name w:val="Medium Grid 2 Accent 6"/>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cPr>
      <w:shd w:val="clear" w:color="auto" w:fill="B2E9FB" w:themeFill="accent6" w:themeFillTint="3F"/>
    </w:tcPr>
    <w:tblStylePr w:type="firstRow">
      <w:rPr>
        <w:b/>
        <w:bCs/>
        <w:color w:val="000000" w:themeColor="text1"/>
      </w:rPr>
      <w:tblPr/>
      <w:tcPr>
        <w:shd w:val="clear" w:color="auto" w:fill="E0F6F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DFC" w:themeFill="accent6" w:themeFillTint="33"/>
      </w:tcPr>
    </w:tblStylePr>
    <w:tblStylePr w:type="band1Vert">
      <w:tblPr/>
      <w:tcPr>
        <w:shd w:val="clear" w:color="auto" w:fill="65D4F7" w:themeFill="accent6" w:themeFillTint="7F"/>
      </w:tcPr>
    </w:tblStylePr>
    <w:tblStylePr w:type="band1Horz">
      <w:tblPr/>
      <w:tcPr>
        <w:tcBorders>
          <w:insideH w:val="single" w:sz="6" w:space="0" w:color="0989B1" w:themeColor="accent6"/>
          <w:insideV w:val="single" w:sz="6" w:space="0" w:color="0989B1" w:themeColor="accent6"/>
        </w:tcBorders>
        <w:shd w:val="clear" w:color="auto" w:fill="65D4F7" w:themeFill="accent6" w:themeFillTint="7F"/>
      </w:tcPr>
    </w:tblStylePr>
    <w:tblStylePr w:type="nwCell">
      <w:tblPr/>
      <w:tcPr>
        <w:shd w:val="clear" w:color="auto" w:fill="FFFFFF" w:themeFill="background1"/>
      </w:tcPr>
    </w:tblStylePr>
  </w:style>
  <w:style w:type="table" w:styleId="Gemiddeldraster2-accent5">
    <w:name w:val="Medium Grid 2 Accent 5"/>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cPr>
      <w:shd w:val="clear" w:color="auto" w:fill="D2ECF0" w:themeFill="accent5" w:themeFillTint="3F"/>
    </w:tcPr>
    <w:tblStylePr w:type="firstRow">
      <w:rPr>
        <w:b/>
        <w:bCs/>
        <w:color w:val="000000" w:themeColor="text1"/>
      </w:rPr>
      <w:tblPr/>
      <w:tcPr>
        <w:shd w:val="clear" w:color="auto" w:fill="EDF7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F0F3" w:themeFill="accent5" w:themeFillTint="33"/>
      </w:tcPr>
    </w:tblStylePr>
    <w:tblStylePr w:type="band1Vert">
      <w:tblPr/>
      <w:tcPr>
        <w:shd w:val="clear" w:color="auto" w:fill="A4DAE1" w:themeFill="accent5" w:themeFillTint="7F"/>
      </w:tcPr>
    </w:tblStylePr>
    <w:tblStylePr w:type="band1Horz">
      <w:tblPr/>
      <w:tcPr>
        <w:tcBorders>
          <w:insideH w:val="single" w:sz="6" w:space="0" w:color="4AB5C4" w:themeColor="accent5"/>
          <w:insideV w:val="single" w:sz="6" w:space="0" w:color="4AB5C4" w:themeColor="accent5"/>
        </w:tcBorders>
        <w:shd w:val="clear" w:color="auto" w:fill="A4DAE1" w:themeFill="accent5" w:themeFillTint="7F"/>
      </w:tcPr>
    </w:tblStylePr>
    <w:tblStylePr w:type="nwCell">
      <w:tblPr/>
      <w:tcPr>
        <w:shd w:val="clear" w:color="auto" w:fill="FFFFFF" w:themeFill="background1"/>
      </w:tcPr>
    </w:tblStylePr>
  </w:style>
  <w:style w:type="table" w:styleId="Gemiddeldraster2-accent4">
    <w:name w:val="Medium Grid 2 Accent 4"/>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cPr>
      <w:shd w:val="clear" w:color="auto" w:fill="A7FDEA" w:themeFill="accent4" w:themeFillTint="3F"/>
    </w:tcPr>
    <w:tblStylePr w:type="firstRow">
      <w:rPr>
        <w:b/>
        <w:bCs/>
        <w:color w:val="000000" w:themeColor="text1"/>
      </w:rPr>
      <w:tblPr/>
      <w:tcPr>
        <w:shd w:val="clear" w:color="auto" w:fill="DCFE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EEE" w:themeFill="accent4" w:themeFillTint="33"/>
      </w:tcPr>
    </w:tblStylePr>
    <w:tblStylePr w:type="band1Vert">
      <w:tblPr/>
      <w:tcPr>
        <w:shd w:val="clear" w:color="auto" w:fill="4FFCD6" w:themeFill="accent4" w:themeFillTint="7F"/>
      </w:tcPr>
    </w:tblStylePr>
    <w:tblStylePr w:type="band1Horz">
      <w:tblPr/>
      <w:tcPr>
        <w:tcBorders>
          <w:insideH w:val="single" w:sz="6" w:space="0" w:color="029676" w:themeColor="accent4"/>
          <w:insideV w:val="single" w:sz="6" w:space="0" w:color="029676" w:themeColor="accent4"/>
        </w:tcBorders>
        <w:shd w:val="clear" w:color="auto" w:fill="4FFCD6" w:themeFill="accent4" w:themeFillTint="7F"/>
      </w:tcPr>
    </w:tblStylePr>
    <w:tblStylePr w:type="nwCell">
      <w:tblPr/>
      <w:tcPr>
        <w:shd w:val="clear" w:color="auto" w:fill="FFFFFF" w:themeFill="background1"/>
      </w:tcPr>
    </w:tblStylePr>
  </w:style>
  <w:style w:type="table" w:styleId="Gemiddeldraster2-accent3">
    <w:name w:val="Medium Grid 2 Accent 3"/>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cPr>
      <w:shd w:val="clear" w:color="auto" w:fill="EFF3CE" w:themeFill="accent3" w:themeFillTint="3F"/>
    </w:tcPr>
    <w:tblStylePr w:type="firstRow">
      <w:rPr>
        <w:b/>
        <w:bCs/>
        <w:color w:val="000000" w:themeColor="text1"/>
      </w:rPr>
      <w:tblPr/>
      <w:tcPr>
        <w:shd w:val="clear" w:color="auto" w:fill="F8FAEB"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5D7" w:themeFill="accent3" w:themeFillTint="33"/>
      </w:tcPr>
    </w:tblStylePr>
    <w:tblStylePr w:type="band1Vert">
      <w:tblPr/>
      <w:tcPr>
        <w:shd w:val="clear" w:color="auto" w:fill="DFE79C" w:themeFill="accent3" w:themeFillTint="7F"/>
      </w:tcPr>
    </w:tblStylePr>
    <w:tblStylePr w:type="band1Horz">
      <w:tblPr/>
      <w:tcPr>
        <w:tcBorders>
          <w:insideH w:val="single" w:sz="6" w:space="0" w:color="C0CF3A" w:themeColor="accent3"/>
          <w:insideV w:val="single" w:sz="6" w:space="0" w:color="C0CF3A" w:themeColor="accent3"/>
        </w:tcBorders>
        <w:shd w:val="clear" w:color="auto" w:fill="DFE79C" w:themeFill="accent3" w:themeFillTint="7F"/>
      </w:tcPr>
    </w:tblStylePr>
    <w:tblStylePr w:type="nwCell">
      <w:tblPr/>
      <w:tcPr>
        <w:shd w:val="clear" w:color="auto" w:fill="FFFFFF" w:themeFill="background1"/>
      </w:tcPr>
    </w:tblStylePr>
  </w:style>
  <w:style w:type="table" w:styleId="Gemiddeldraster2-accent2">
    <w:name w:val="Medium Grid 2 Accent 2"/>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cPr>
      <w:shd w:val="clear" w:color="auto" w:fill="E2F0C9" w:themeFill="accent2" w:themeFillTint="3F"/>
    </w:tcPr>
    <w:tblStylePr w:type="firstRow">
      <w:rPr>
        <w:b/>
        <w:bCs/>
        <w:color w:val="000000" w:themeColor="text1"/>
      </w:rPr>
      <w:tblPr/>
      <w:tcPr>
        <w:shd w:val="clear" w:color="auto" w:fill="F3F9E9"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F3D3" w:themeFill="accent2" w:themeFillTint="33"/>
      </w:tcPr>
    </w:tblStylePr>
    <w:tblStylePr w:type="band1Vert">
      <w:tblPr/>
      <w:tcPr>
        <w:shd w:val="clear" w:color="auto" w:fill="C6E193" w:themeFill="accent2" w:themeFillTint="7F"/>
      </w:tcPr>
    </w:tblStylePr>
    <w:tblStylePr w:type="band1Horz">
      <w:tblPr/>
      <w:tcPr>
        <w:tcBorders>
          <w:insideH w:val="single" w:sz="6" w:space="0" w:color="8AB833" w:themeColor="accent2"/>
          <w:insideV w:val="single" w:sz="6" w:space="0" w:color="8AB833" w:themeColor="accent2"/>
        </w:tcBorders>
        <w:shd w:val="clear" w:color="auto" w:fill="C6E193" w:themeFill="accent2" w:themeFillTint="7F"/>
      </w:tcPr>
    </w:tblStylePr>
    <w:tblStylePr w:type="nwCell">
      <w:tblPr/>
      <w:tcPr>
        <w:shd w:val="clear" w:color="auto" w:fill="FFFFFF" w:themeFill="background1"/>
      </w:tcPr>
    </w:tblStylePr>
  </w:style>
  <w:style w:type="table" w:styleId="Gemiddeldraster2-accent1">
    <w:name w:val="Medium Grid 2 Accent 1"/>
    <w:basedOn w:val="Standaardtabel"/>
    <w:uiPriority w:val="68"/>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cPr>
      <w:shd w:val="clear" w:color="auto" w:fill="D2EBC9" w:themeFill="accent1" w:themeFillTint="3F"/>
    </w:tcPr>
    <w:tblStylePr w:type="firstRow">
      <w:rPr>
        <w:b/>
        <w:bCs/>
        <w:color w:val="000000" w:themeColor="text1"/>
      </w:rPr>
      <w:tblPr/>
      <w:tcPr>
        <w:shd w:val="clear" w:color="auto" w:fill="EDF7E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FD3" w:themeFill="accent1" w:themeFillTint="33"/>
      </w:tcPr>
    </w:tblStylePr>
    <w:tblStylePr w:type="band1Vert">
      <w:tblPr/>
      <w:tcPr>
        <w:shd w:val="clear" w:color="auto" w:fill="A5D893" w:themeFill="accent1" w:themeFillTint="7F"/>
      </w:tcPr>
    </w:tblStylePr>
    <w:tblStylePr w:type="band1Horz">
      <w:tblPr/>
      <w:tcPr>
        <w:tcBorders>
          <w:insideH w:val="single" w:sz="6" w:space="0" w:color="549E39" w:themeColor="accent1"/>
          <w:insideV w:val="single" w:sz="6" w:space="0" w:color="549E39" w:themeColor="accent1"/>
        </w:tcBorders>
        <w:shd w:val="clear" w:color="auto" w:fill="A5D893" w:themeFill="accent1" w:themeFillTint="7F"/>
      </w:tcPr>
    </w:tblStylePr>
    <w:tblStylePr w:type="nwCell">
      <w:tblPr/>
      <w:tcPr>
        <w:shd w:val="clear" w:color="auto" w:fill="FFFFFF" w:themeFill="background1"/>
      </w:tcPr>
    </w:tblStylePr>
  </w:style>
  <w:style w:type="table" w:styleId="Gemiddeldraster1-accent6">
    <w:name w:val="Medium Grid 1 Accent 6"/>
    <w:basedOn w:val="Standaardtabel"/>
    <w:uiPriority w:val="67"/>
    <w:rsid w:val="00E07762"/>
    <w:pPr>
      <w:spacing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insideV w:val="single" w:sz="8" w:space="0" w:color="17BEF3" w:themeColor="accent6" w:themeTint="BF"/>
      </w:tblBorders>
    </w:tblPr>
    <w:tcPr>
      <w:shd w:val="clear" w:color="auto" w:fill="B2E9FB" w:themeFill="accent6" w:themeFillTint="3F"/>
    </w:tcPr>
    <w:tblStylePr w:type="firstRow">
      <w:rPr>
        <w:b/>
        <w:bCs/>
      </w:rPr>
    </w:tblStylePr>
    <w:tblStylePr w:type="lastRow">
      <w:rPr>
        <w:b/>
        <w:bCs/>
      </w:rPr>
      <w:tblPr/>
      <w:tcPr>
        <w:tcBorders>
          <w:top w:val="single" w:sz="18" w:space="0" w:color="17BEF3" w:themeColor="accent6" w:themeTint="BF"/>
        </w:tcBorders>
      </w:tcPr>
    </w:tblStylePr>
    <w:tblStylePr w:type="firstCol">
      <w:rPr>
        <w:b/>
        <w:bCs/>
      </w:rPr>
    </w:tblStylePr>
    <w:tblStylePr w:type="lastCol">
      <w:rPr>
        <w:b/>
        <w:bCs/>
      </w:r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Gemiddeldraster1-accent5">
    <w:name w:val="Medium Grid 1 Accent 5"/>
    <w:basedOn w:val="Standaardtabel"/>
    <w:uiPriority w:val="67"/>
    <w:rsid w:val="00E07762"/>
    <w:pPr>
      <w:spacing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insideV w:val="single" w:sz="8" w:space="0" w:color="77C7D2" w:themeColor="accent5" w:themeTint="BF"/>
      </w:tblBorders>
    </w:tblPr>
    <w:tcPr>
      <w:shd w:val="clear" w:color="auto" w:fill="D2ECF0" w:themeFill="accent5" w:themeFillTint="3F"/>
    </w:tcPr>
    <w:tblStylePr w:type="firstRow">
      <w:rPr>
        <w:b/>
        <w:bCs/>
      </w:rPr>
    </w:tblStylePr>
    <w:tblStylePr w:type="lastRow">
      <w:rPr>
        <w:b/>
        <w:bCs/>
      </w:rPr>
      <w:tblPr/>
      <w:tcPr>
        <w:tcBorders>
          <w:top w:val="single" w:sz="18" w:space="0" w:color="77C7D2" w:themeColor="accent5" w:themeTint="BF"/>
        </w:tcBorders>
      </w:tcPr>
    </w:tblStylePr>
    <w:tblStylePr w:type="firstCol">
      <w:rPr>
        <w:b/>
        <w:bCs/>
      </w:rPr>
    </w:tblStylePr>
    <w:tblStylePr w:type="lastCol">
      <w:rPr>
        <w:b/>
        <w:bCs/>
      </w:r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Gemiddeldraster1-accent4">
    <w:name w:val="Medium Grid 1 Accent 4"/>
    <w:basedOn w:val="Standaardtabel"/>
    <w:uiPriority w:val="67"/>
    <w:rsid w:val="00E07762"/>
    <w:pPr>
      <w:spacing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insideV w:val="single" w:sz="8" w:space="0" w:color="03EEBA" w:themeColor="accent4" w:themeTint="BF"/>
      </w:tblBorders>
    </w:tblPr>
    <w:tcPr>
      <w:shd w:val="clear" w:color="auto" w:fill="A7FDEA" w:themeFill="accent4" w:themeFillTint="3F"/>
    </w:tcPr>
    <w:tblStylePr w:type="firstRow">
      <w:rPr>
        <w:b/>
        <w:bCs/>
      </w:rPr>
    </w:tblStylePr>
    <w:tblStylePr w:type="lastRow">
      <w:rPr>
        <w:b/>
        <w:bCs/>
      </w:rPr>
      <w:tblPr/>
      <w:tcPr>
        <w:tcBorders>
          <w:top w:val="single" w:sz="18" w:space="0" w:color="03EEBA" w:themeColor="accent4" w:themeTint="BF"/>
        </w:tcBorders>
      </w:tcPr>
    </w:tblStylePr>
    <w:tblStylePr w:type="firstCol">
      <w:rPr>
        <w:b/>
        <w:bCs/>
      </w:rPr>
    </w:tblStylePr>
    <w:tblStylePr w:type="lastCol">
      <w:rPr>
        <w:b/>
        <w:bCs/>
      </w:r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Gemiddeldraster1-accent3">
    <w:name w:val="Medium Grid 1 Accent 3"/>
    <w:basedOn w:val="Standaardtabel"/>
    <w:uiPriority w:val="67"/>
    <w:rsid w:val="00E07762"/>
    <w:pPr>
      <w:spacing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insideV w:val="single" w:sz="8" w:space="0" w:color="CFDB6B" w:themeColor="accent3" w:themeTint="BF"/>
      </w:tblBorders>
    </w:tblPr>
    <w:tcPr>
      <w:shd w:val="clear" w:color="auto" w:fill="EFF3CE" w:themeFill="accent3" w:themeFillTint="3F"/>
    </w:tcPr>
    <w:tblStylePr w:type="firstRow">
      <w:rPr>
        <w:b/>
        <w:bCs/>
      </w:rPr>
    </w:tblStylePr>
    <w:tblStylePr w:type="lastRow">
      <w:rPr>
        <w:b/>
        <w:bCs/>
      </w:rPr>
      <w:tblPr/>
      <w:tcPr>
        <w:tcBorders>
          <w:top w:val="single" w:sz="18" w:space="0" w:color="CFDB6B" w:themeColor="accent3" w:themeTint="BF"/>
        </w:tcBorders>
      </w:tcPr>
    </w:tblStylePr>
    <w:tblStylePr w:type="firstCol">
      <w:rPr>
        <w:b/>
        <w:bCs/>
      </w:rPr>
    </w:tblStylePr>
    <w:tblStylePr w:type="lastCol">
      <w:rPr>
        <w:b/>
        <w:bCs/>
      </w:r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Gemiddeldraster1-accent2">
    <w:name w:val="Medium Grid 1 Accent 2"/>
    <w:basedOn w:val="Standaardtabel"/>
    <w:uiPriority w:val="67"/>
    <w:rsid w:val="00E07762"/>
    <w:pPr>
      <w:spacing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insideV w:val="single" w:sz="8" w:space="0" w:color="A9D25D" w:themeColor="accent2" w:themeTint="BF"/>
      </w:tblBorders>
    </w:tblPr>
    <w:tcPr>
      <w:shd w:val="clear" w:color="auto" w:fill="E2F0C9" w:themeFill="accent2" w:themeFillTint="3F"/>
    </w:tcPr>
    <w:tblStylePr w:type="firstRow">
      <w:rPr>
        <w:b/>
        <w:bCs/>
      </w:rPr>
    </w:tblStylePr>
    <w:tblStylePr w:type="lastRow">
      <w:rPr>
        <w:b/>
        <w:bCs/>
      </w:rPr>
      <w:tblPr/>
      <w:tcPr>
        <w:tcBorders>
          <w:top w:val="single" w:sz="18" w:space="0" w:color="A9D25D" w:themeColor="accent2" w:themeTint="BF"/>
        </w:tcBorders>
      </w:tcPr>
    </w:tblStylePr>
    <w:tblStylePr w:type="firstCol">
      <w:rPr>
        <w:b/>
        <w:bCs/>
      </w:rPr>
    </w:tblStylePr>
    <w:tblStylePr w:type="lastCol">
      <w:rPr>
        <w:b/>
        <w:bCs/>
      </w:r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Gemiddeldraster1-accent1">
    <w:name w:val="Medium Grid 1 Accent 1"/>
    <w:basedOn w:val="Standaardtabel"/>
    <w:uiPriority w:val="67"/>
    <w:rsid w:val="00E07762"/>
    <w:pPr>
      <w:spacing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Donkerelijst-accent6">
    <w:name w:val="Dark List Accent 6"/>
    <w:basedOn w:val="Standaardtabel"/>
    <w:uiPriority w:val="70"/>
    <w:rsid w:val="00E07762"/>
    <w:pPr>
      <w:spacing w:line="240" w:lineRule="auto"/>
    </w:pPr>
    <w:rPr>
      <w:color w:val="FFFFFF" w:themeColor="background1"/>
    </w:rPr>
    <w:tblPr>
      <w:tblStyleRowBandSize w:val="1"/>
      <w:tblStyleColBandSize w:val="1"/>
    </w:tblPr>
    <w:tcPr>
      <w:shd w:val="clear" w:color="auto" w:fill="0989B1"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4435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666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66684" w:themeFill="accent6" w:themeFillShade="BF"/>
      </w:tcPr>
    </w:tblStylePr>
    <w:tblStylePr w:type="band1Vert">
      <w:tblPr/>
      <w:tcPr>
        <w:tcBorders>
          <w:top w:val="nil"/>
          <w:left w:val="nil"/>
          <w:bottom w:val="nil"/>
          <w:right w:val="nil"/>
          <w:insideH w:val="nil"/>
          <w:insideV w:val="nil"/>
        </w:tcBorders>
        <w:shd w:val="clear" w:color="auto" w:fill="066684" w:themeFill="accent6" w:themeFillShade="BF"/>
      </w:tcPr>
    </w:tblStylePr>
    <w:tblStylePr w:type="band1Horz">
      <w:tblPr/>
      <w:tcPr>
        <w:tcBorders>
          <w:top w:val="nil"/>
          <w:left w:val="nil"/>
          <w:bottom w:val="nil"/>
          <w:right w:val="nil"/>
          <w:insideH w:val="nil"/>
          <w:insideV w:val="nil"/>
        </w:tcBorders>
        <w:shd w:val="clear" w:color="auto" w:fill="066684" w:themeFill="accent6" w:themeFillShade="BF"/>
      </w:tcPr>
    </w:tblStylePr>
  </w:style>
  <w:style w:type="table" w:styleId="Donkerelijst-accent5">
    <w:name w:val="Dark List Accent 5"/>
    <w:basedOn w:val="Standaardtabel"/>
    <w:uiPriority w:val="70"/>
    <w:rsid w:val="00E07762"/>
    <w:pPr>
      <w:spacing w:line="240" w:lineRule="auto"/>
    </w:pPr>
    <w:rPr>
      <w:color w:val="FFFFFF" w:themeColor="background1"/>
    </w:rPr>
    <w:tblPr>
      <w:tblStyleRowBandSize w:val="1"/>
      <w:tblStyleColBandSize w:val="1"/>
    </w:tblPr>
    <w:tcPr>
      <w:shd w:val="clear" w:color="auto" w:fill="4AB5C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15C6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B9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B98" w:themeFill="accent5" w:themeFillShade="BF"/>
      </w:tcPr>
    </w:tblStylePr>
    <w:tblStylePr w:type="band1Vert">
      <w:tblPr/>
      <w:tcPr>
        <w:tcBorders>
          <w:top w:val="nil"/>
          <w:left w:val="nil"/>
          <w:bottom w:val="nil"/>
          <w:right w:val="nil"/>
          <w:insideH w:val="nil"/>
          <w:insideV w:val="nil"/>
        </w:tcBorders>
        <w:shd w:val="clear" w:color="auto" w:fill="318B98" w:themeFill="accent5" w:themeFillShade="BF"/>
      </w:tcPr>
    </w:tblStylePr>
    <w:tblStylePr w:type="band1Horz">
      <w:tblPr/>
      <w:tcPr>
        <w:tcBorders>
          <w:top w:val="nil"/>
          <w:left w:val="nil"/>
          <w:bottom w:val="nil"/>
          <w:right w:val="nil"/>
          <w:insideH w:val="nil"/>
          <w:insideV w:val="nil"/>
        </w:tcBorders>
        <w:shd w:val="clear" w:color="auto" w:fill="318B98" w:themeFill="accent5" w:themeFillShade="BF"/>
      </w:tcPr>
    </w:tblStylePr>
  </w:style>
  <w:style w:type="table" w:styleId="Donkerelijst-accent4">
    <w:name w:val="Dark List Accent 4"/>
    <w:basedOn w:val="Standaardtabel"/>
    <w:uiPriority w:val="70"/>
    <w:rsid w:val="00E07762"/>
    <w:pPr>
      <w:spacing w:line="240" w:lineRule="auto"/>
    </w:pPr>
    <w:rPr>
      <w:color w:val="FFFFFF" w:themeColor="background1"/>
    </w:rPr>
    <w:tblPr>
      <w:tblStyleRowBandSize w:val="1"/>
      <w:tblStyleColBandSize w:val="1"/>
    </w:tblPr>
    <w:tcPr>
      <w:shd w:val="clear" w:color="auto" w:fill="029676"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14A3A"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17057"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17057" w:themeFill="accent4" w:themeFillShade="BF"/>
      </w:tcPr>
    </w:tblStylePr>
    <w:tblStylePr w:type="band1Vert">
      <w:tblPr/>
      <w:tcPr>
        <w:tcBorders>
          <w:top w:val="nil"/>
          <w:left w:val="nil"/>
          <w:bottom w:val="nil"/>
          <w:right w:val="nil"/>
          <w:insideH w:val="nil"/>
          <w:insideV w:val="nil"/>
        </w:tcBorders>
        <w:shd w:val="clear" w:color="auto" w:fill="017057" w:themeFill="accent4" w:themeFillShade="BF"/>
      </w:tcPr>
    </w:tblStylePr>
    <w:tblStylePr w:type="band1Horz">
      <w:tblPr/>
      <w:tcPr>
        <w:tcBorders>
          <w:top w:val="nil"/>
          <w:left w:val="nil"/>
          <w:bottom w:val="nil"/>
          <w:right w:val="nil"/>
          <w:insideH w:val="nil"/>
          <w:insideV w:val="nil"/>
        </w:tcBorders>
        <w:shd w:val="clear" w:color="auto" w:fill="017057" w:themeFill="accent4" w:themeFillShade="BF"/>
      </w:tcPr>
    </w:tblStylePr>
  </w:style>
  <w:style w:type="table" w:styleId="Donkerelijst-accent3">
    <w:name w:val="Dark List Accent 3"/>
    <w:basedOn w:val="Standaardtabel"/>
    <w:uiPriority w:val="70"/>
    <w:rsid w:val="00E07762"/>
    <w:pPr>
      <w:spacing w:line="240" w:lineRule="auto"/>
    </w:pPr>
    <w:rPr>
      <w:color w:val="FFFFFF" w:themeColor="background1"/>
    </w:rPr>
    <w:tblPr>
      <w:tblStyleRowBandSize w:val="1"/>
      <w:tblStyleColBandSize w:val="1"/>
    </w:tblPr>
    <w:tcPr>
      <w:shd w:val="clear" w:color="auto" w:fill="C0CF3A"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16919"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939F27"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939F27" w:themeFill="accent3" w:themeFillShade="BF"/>
      </w:tcPr>
    </w:tblStylePr>
    <w:tblStylePr w:type="band1Vert">
      <w:tblPr/>
      <w:tcPr>
        <w:tcBorders>
          <w:top w:val="nil"/>
          <w:left w:val="nil"/>
          <w:bottom w:val="nil"/>
          <w:right w:val="nil"/>
          <w:insideH w:val="nil"/>
          <w:insideV w:val="nil"/>
        </w:tcBorders>
        <w:shd w:val="clear" w:color="auto" w:fill="939F27" w:themeFill="accent3" w:themeFillShade="BF"/>
      </w:tcPr>
    </w:tblStylePr>
    <w:tblStylePr w:type="band1Horz">
      <w:tblPr/>
      <w:tcPr>
        <w:tcBorders>
          <w:top w:val="nil"/>
          <w:left w:val="nil"/>
          <w:bottom w:val="nil"/>
          <w:right w:val="nil"/>
          <w:insideH w:val="nil"/>
          <w:insideV w:val="nil"/>
        </w:tcBorders>
        <w:shd w:val="clear" w:color="auto" w:fill="939F27" w:themeFill="accent3" w:themeFillShade="BF"/>
      </w:tcPr>
    </w:tblStylePr>
  </w:style>
  <w:style w:type="table" w:styleId="Donkerelijst-accent2">
    <w:name w:val="Dark List Accent 2"/>
    <w:basedOn w:val="Standaardtabel"/>
    <w:uiPriority w:val="70"/>
    <w:rsid w:val="00E07762"/>
    <w:pPr>
      <w:spacing w:line="240" w:lineRule="auto"/>
    </w:pPr>
    <w:rPr>
      <w:color w:val="FFFFFF" w:themeColor="background1"/>
    </w:rPr>
    <w:tblPr>
      <w:tblStyleRowBandSize w:val="1"/>
      <w:tblStyleColBandSize w:val="1"/>
    </w:tblPr>
    <w:tcPr>
      <w:shd w:val="clear" w:color="auto" w:fill="8AB833"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45B19"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6892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68926" w:themeFill="accent2" w:themeFillShade="BF"/>
      </w:tcPr>
    </w:tblStylePr>
    <w:tblStylePr w:type="band1Vert">
      <w:tblPr/>
      <w:tcPr>
        <w:tcBorders>
          <w:top w:val="nil"/>
          <w:left w:val="nil"/>
          <w:bottom w:val="nil"/>
          <w:right w:val="nil"/>
          <w:insideH w:val="nil"/>
          <w:insideV w:val="nil"/>
        </w:tcBorders>
        <w:shd w:val="clear" w:color="auto" w:fill="668926" w:themeFill="accent2" w:themeFillShade="BF"/>
      </w:tcPr>
    </w:tblStylePr>
    <w:tblStylePr w:type="band1Horz">
      <w:tblPr/>
      <w:tcPr>
        <w:tcBorders>
          <w:top w:val="nil"/>
          <w:left w:val="nil"/>
          <w:bottom w:val="nil"/>
          <w:right w:val="nil"/>
          <w:insideH w:val="nil"/>
          <w:insideV w:val="nil"/>
        </w:tcBorders>
        <w:shd w:val="clear" w:color="auto" w:fill="668926" w:themeFill="accent2" w:themeFillShade="BF"/>
      </w:tcPr>
    </w:tblStylePr>
  </w:style>
  <w:style w:type="table" w:styleId="Donkerelijst-accent1">
    <w:name w:val="Dark List Accent 1"/>
    <w:basedOn w:val="Standaardtabel"/>
    <w:uiPriority w:val="70"/>
    <w:rsid w:val="00E07762"/>
    <w:pPr>
      <w:spacing w:line="240" w:lineRule="auto"/>
    </w:pPr>
    <w:rPr>
      <w:color w:val="FFFFFF" w:themeColor="background1"/>
    </w:rPr>
    <w:tblPr>
      <w:tblStyleRowBandSize w:val="1"/>
      <w:tblStyleColBandSize w:val="1"/>
    </w:tblPr>
    <w:tcPr>
      <w:shd w:val="clear" w:color="auto" w:fill="549E39"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94E1C"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E762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E762A" w:themeFill="accent1" w:themeFillShade="BF"/>
      </w:tcPr>
    </w:tblStylePr>
    <w:tblStylePr w:type="band1Vert">
      <w:tblPr/>
      <w:tcPr>
        <w:tcBorders>
          <w:top w:val="nil"/>
          <w:left w:val="nil"/>
          <w:bottom w:val="nil"/>
          <w:right w:val="nil"/>
          <w:insideH w:val="nil"/>
          <w:insideV w:val="nil"/>
        </w:tcBorders>
        <w:shd w:val="clear" w:color="auto" w:fill="3E762A" w:themeFill="accent1" w:themeFillShade="BF"/>
      </w:tcPr>
    </w:tblStylePr>
    <w:tblStylePr w:type="band1Horz">
      <w:tblPr/>
      <w:tcPr>
        <w:tcBorders>
          <w:top w:val="nil"/>
          <w:left w:val="nil"/>
          <w:bottom w:val="nil"/>
          <w:right w:val="nil"/>
          <w:insideH w:val="nil"/>
          <w:insideV w:val="nil"/>
        </w:tcBorders>
        <w:shd w:val="clear" w:color="auto" w:fill="3E762A" w:themeFill="accent1" w:themeFillShade="BF"/>
      </w:tcPr>
    </w:tblStylePr>
  </w:style>
  <w:style w:type="paragraph" w:styleId="Bibliografie">
    <w:name w:val="Bibliography"/>
    <w:basedOn w:val="ZsysbasisP2"/>
    <w:next w:val="BasistekstP2"/>
    <w:uiPriority w:val="37"/>
    <w:semiHidden/>
    <w:rsid w:val="00E07762"/>
  </w:style>
  <w:style w:type="paragraph" w:styleId="Citaat">
    <w:name w:val="Quote"/>
    <w:basedOn w:val="ZsysbasisP2"/>
    <w:next w:val="BasistekstP2"/>
    <w:link w:val="CitaatChar"/>
    <w:uiPriority w:val="29"/>
    <w:semiHidden/>
    <w:rsid w:val="00E07762"/>
    <w:rPr>
      <w:i/>
      <w:iCs/>
    </w:rPr>
  </w:style>
  <w:style w:type="character" w:customStyle="1" w:styleId="CitaatChar">
    <w:name w:val="Citaat Char"/>
    <w:basedOn w:val="Standaardalinea-lettertype"/>
    <w:link w:val="Citaat"/>
    <w:uiPriority w:val="29"/>
    <w:semiHidden/>
    <w:rsid w:val="00F33259"/>
    <w:rPr>
      <w:rFonts w:ascii="Maiandra GD" w:hAnsi="Maiandra GD" w:cs="Maiandra GD"/>
      <w:i/>
      <w:iCs/>
      <w:color w:val="000000" w:themeColor="text1"/>
      <w:sz w:val="18"/>
      <w:szCs w:val="18"/>
    </w:rPr>
  </w:style>
  <w:style w:type="paragraph" w:styleId="Duidelijkcitaat">
    <w:name w:val="Intense Quote"/>
    <w:basedOn w:val="ZsysbasisP2"/>
    <w:next w:val="BasistekstP2"/>
    <w:link w:val="DuidelijkcitaatChar"/>
    <w:uiPriority w:val="30"/>
    <w:semiHidden/>
    <w:rsid w:val="00F33259"/>
    <w:pPr>
      <w:spacing w:before="200" w:after="280"/>
      <w:ind w:left="936" w:right="936"/>
    </w:pPr>
    <w:rPr>
      <w:b/>
      <w:bCs/>
      <w:i/>
      <w:iCs/>
    </w:rPr>
  </w:style>
  <w:style w:type="character" w:customStyle="1" w:styleId="DuidelijkcitaatChar">
    <w:name w:val="Duidelijk citaat Char"/>
    <w:basedOn w:val="Standaardalinea-lettertype"/>
    <w:link w:val="Duidelijkcitaat"/>
    <w:uiPriority w:val="30"/>
    <w:semiHidden/>
    <w:rsid w:val="00F33259"/>
    <w:rPr>
      <w:rFonts w:ascii="Maiandra GD" w:hAnsi="Maiandra GD" w:cs="Maiandra GD"/>
      <w:b/>
      <w:bCs/>
      <w:i/>
      <w:iCs/>
      <w:sz w:val="18"/>
      <w:szCs w:val="18"/>
    </w:rPr>
  </w:style>
  <w:style w:type="character" w:styleId="Eindnootmarkering">
    <w:name w:val="endnote reference"/>
    <w:aliases w:val="Eindnootmarkering P2"/>
    <w:basedOn w:val="Standaardalinea-lettertype"/>
    <w:uiPriority w:val="4"/>
    <w:rsid w:val="00E07762"/>
    <w:rPr>
      <w:vertAlign w:val="superscript"/>
    </w:rPr>
  </w:style>
  <w:style w:type="paragraph" w:styleId="Geenafstand">
    <w:name w:val="No Spacing"/>
    <w:basedOn w:val="ZsysbasisP2"/>
    <w:next w:val="BasistekstP2"/>
    <w:link w:val="GeenafstandChar"/>
    <w:uiPriority w:val="1"/>
    <w:qFormat/>
    <w:rsid w:val="00D27D0E"/>
  </w:style>
  <w:style w:type="character" w:styleId="HTMLCode">
    <w:name w:val="HTML Code"/>
    <w:basedOn w:val="Standaardalinea-lettertype"/>
    <w:semiHidden/>
    <w:rsid w:val="00E07762"/>
    <w:rPr>
      <w:rFonts w:ascii="Consolas" w:hAnsi="Consolas"/>
      <w:sz w:val="20"/>
      <w:szCs w:val="20"/>
    </w:rPr>
  </w:style>
  <w:style w:type="character" w:styleId="HTMLDefinition">
    <w:name w:val="HTML Definition"/>
    <w:basedOn w:val="Standaardalinea-lettertype"/>
    <w:semiHidden/>
    <w:rsid w:val="00E07762"/>
    <w:rPr>
      <w:i/>
      <w:iCs/>
    </w:rPr>
  </w:style>
  <w:style w:type="character" w:styleId="HTMLVariable">
    <w:name w:val="HTML Variable"/>
    <w:basedOn w:val="Standaardalinea-lettertype"/>
    <w:semiHidden/>
    <w:rsid w:val="00E07762"/>
    <w:rPr>
      <w:i/>
      <w:iCs/>
    </w:rPr>
  </w:style>
  <w:style w:type="character" w:styleId="HTML-acroniem">
    <w:name w:val="HTML Acronym"/>
    <w:basedOn w:val="Standaardalinea-lettertype"/>
    <w:semiHidden/>
    <w:rsid w:val="00E07762"/>
  </w:style>
  <w:style w:type="character" w:styleId="HTML-citaat">
    <w:name w:val="HTML Cite"/>
    <w:basedOn w:val="Standaardalinea-lettertype"/>
    <w:semiHidden/>
    <w:rsid w:val="00E07762"/>
    <w:rPr>
      <w:i/>
      <w:iCs/>
    </w:rPr>
  </w:style>
  <w:style w:type="character" w:styleId="HTML-schrijfmachine">
    <w:name w:val="HTML Typewriter"/>
    <w:basedOn w:val="Standaardalinea-lettertype"/>
    <w:semiHidden/>
    <w:rsid w:val="00E07762"/>
    <w:rPr>
      <w:rFonts w:ascii="Consolas" w:hAnsi="Consolas"/>
      <w:sz w:val="20"/>
      <w:szCs w:val="20"/>
    </w:rPr>
  </w:style>
  <w:style w:type="character" w:styleId="HTML-toetsenbord">
    <w:name w:val="HTML Keyboard"/>
    <w:basedOn w:val="Standaardalinea-lettertype"/>
    <w:semiHidden/>
    <w:rsid w:val="00E07762"/>
    <w:rPr>
      <w:rFonts w:ascii="Consolas" w:hAnsi="Consolas"/>
      <w:sz w:val="20"/>
      <w:szCs w:val="20"/>
    </w:rPr>
  </w:style>
  <w:style w:type="character" w:styleId="HTML-voorbeeld">
    <w:name w:val="HTML Sample"/>
    <w:basedOn w:val="Standaardalinea-lettertype"/>
    <w:semiHidden/>
    <w:rsid w:val="00E07762"/>
    <w:rPr>
      <w:rFonts w:ascii="Consolas" w:hAnsi="Consolas"/>
      <w:sz w:val="24"/>
      <w:szCs w:val="24"/>
    </w:rPr>
  </w:style>
  <w:style w:type="paragraph" w:styleId="Kopvaninhoudsopgave">
    <w:name w:val="TOC Heading"/>
    <w:basedOn w:val="ZsysbasisP2"/>
    <w:next w:val="BasistekstP2"/>
    <w:uiPriority w:val="39"/>
    <w:semiHidden/>
    <w:unhideWhenUsed/>
    <w:rsid w:val="00FC3FA5"/>
    <w:pPr>
      <w:keepLines/>
      <w:spacing w:before="480"/>
    </w:pPr>
    <w:rPr>
      <w:rFonts w:asciiTheme="majorHAnsi" w:eastAsiaTheme="majorEastAsia" w:hAnsiTheme="majorHAnsi" w:cstheme="majorBidi"/>
      <w:sz w:val="28"/>
      <w:szCs w:val="28"/>
    </w:rPr>
  </w:style>
  <w:style w:type="paragraph" w:styleId="Lijstalinea">
    <w:name w:val="List Paragraph"/>
    <w:aliases w:val="05 - List Paragraph,besluit"/>
    <w:basedOn w:val="ZsysbasisP2"/>
    <w:next w:val="BasistekstP2"/>
    <w:link w:val="LijstalineaChar"/>
    <w:uiPriority w:val="34"/>
    <w:qFormat/>
    <w:rsid w:val="00E7078D"/>
    <w:pPr>
      <w:ind w:left="720"/>
    </w:pPr>
  </w:style>
  <w:style w:type="character" w:styleId="Nadruk">
    <w:name w:val="Emphasis"/>
    <w:basedOn w:val="Standaardalinea-lettertype"/>
    <w:uiPriority w:val="20"/>
    <w:qFormat/>
    <w:rsid w:val="00E07762"/>
    <w:rPr>
      <w:i/>
      <w:iCs/>
    </w:rPr>
  </w:style>
  <w:style w:type="character" w:styleId="Regelnummer">
    <w:name w:val="line number"/>
    <w:basedOn w:val="Standaardalinea-lettertype"/>
    <w:semiHidden/>
    <w:rsid w:val="00E07762"/>
  </w:style>
  <w:style w:type="numbering" w:customStyle="1" w:styleId="KopnummeringP2">
    <w:name w:val="Kopnummering P2"/>
    <w:uiPriority w:val="99"/>
    <w:semiHidden/>
    <w:rsid w:val="00345315"/>
    <w:pPr>
      <w:numPr>
        <w:numId w:val="9"/>
      </w:numPr>
    </w:pPr>
  </w:style>
  <w:style w:type="paragraph" w:customStyle="1" w:styleId="ZsyseenpuntP2">
    <w:name w:val="Zsyseenpunt P2"/>
    <w:basedOn w:val="ZsysbasisP2"/>
    <w:semiHidden/>
    <w:rsid w:val="00756C31"/>
    <w:pPr>
      <w:spacing w:line="20" w:lineRule="exact"/>
    </w:pPr>
    <w:rPr>
      <w:sz w:val="2"/>
    </w:rPr>
  </w:style>
  <w:style w:type="paragraph" w:customStyle="1" w:styleId="ZsysbasisdocumentgegevensP2">
    <w:name w:val="Zsysbasisdocumentgegevens P2"/>
    <w:basedOn w:val="ZsysbasisP2"/>
    <w:next w:val="BasistekstP2"/>
    <w:semiHidden/>
    <w:rsid w:val="00F31F99"/>
    <w:pPr>
      <w:spacing w:line="280" w:lineRule="exact"/>
    </w:pPr>
    <w:rPr>
      <w:noProof/>
    </w:rPr>
  </w:style>
  <w:style w:type="paragraph" w:customStyle="1" w:styleId="DocumentgegevenskopjeP2">
    <w:name w:val="Documentgegevens kopje P2"/>
    <w:basedOn w:val="ZsysbasisdocumentgegevensP2"/>
    <w:uiPriority w:val="4"/>
    <w:rsid w:val="000A60C4"/>
    <w:rPr>
      <w:b/>
    </w:rPr>
  </w:style>
  <w:style w:type="paragraph" w:customStyle="1" w:styleId="DocumentgegevensP2">
    <w:name w:val="Documentgegevens P2"/>
    <w:basedOn w:val="ZsysbasisdocumentgegevensP2"/>
    <w:uiPriority w:val="4"/>
    <w:rsid w:val="00756C31"/>
  </w:style>
  <w:style w:type="paragraph" w:customStyle="1" w:styleId="DocumentgegevensdatumP2">
    <w:name w:val="Documentgegevens datum P2"/>
    <w:basedOn w:val="ZsysbasisdocumentgegevensP2"/>
    <w:uiPriority w:val="4"/>
    <w:rsid w:val="006700C6"/>
    <w:pPr>
      <w:jc w:val="right"/>
    </w:pPr>
    <w:rPr>
      <w:color w:val="549E39" w:themeColor="accent1"/>
    </w:rPr>
  </w:style>
  <w:style w:type="paragraph" w:customStyle="1" w:styleId="DocumentgegevensonderwerpP2">
    <w:name w:val="Documentgegevens onderwerp P2"/>
    <w:basedOn w:val="ZsysbasisdocumentgegevensP2"/>
    <w:uiPriority w:val="4"/>
    <w:rsid w:val="00C87372"/>
    <w:rPr>
      <w:noProof w:val="0"/>
    </w:rPr>
  </w:style>
  <w:style w:type="paragraph" w:customStyle="1" w:styleId="DocumentgegevensextraP2">
    <w:name w:val="Documentgegevens extra P2"/>
    <w:basedOn w:val="ZsysbasisdocumentgegevensP2"/>
    <w:uiPriority w:val="4"/>
    <w:rsid w:val="00756C31"/>
  </w:style>
  <w:style w:type="paragraph" w:customStyle="1" w:styleId="PaginanummerP2">
    <w:name w:val="Paginanummer P2"/>
    <w:basedOn w:val="ZsysbasisdocumentgegevensP2"/>
    <w:uiPriority w:val="4"/>
    <w:rsid w:val="00C47390"/>
    <w:pPr>
      <w:ind w:left="57"/>
    </w:pPr>
    <w:rPr>
      <w:sz w:val="12"/>
    </w:rPr>
  </w:style>
  <w:style w:type="paragraph" w:customStyle="1" w:styleId="AfzendergegevensP2">
    <w:name w:val="Afzendergegevens P2"/>
    <w:basedOn w:val="ZsysbasisdocumentgegevensP2"/>
    <w:uiPriority w:val="4"/>
    <w:rsid w:val="00135E7B"/>
  </w:style>
  <w:style w:type="paragraph" w:customStyle="1" w:styleId="AfzendergegevenskopjeP2">
    <w:name w:val="Afzendergegevens kopje P2"/>
    <w:basedOn w:val="ZsysbasisdocumentgegevensP2"/>
    <w:uiPriority w:val="4"/>
    <w:rsid w:val="00135E7B"/>
  </w:style>
  <w:style w:type="numbering" w:customStyle="1" w:styleId="OpsommingtekenP2">
    <w:name w:val="Opsomming teken P2"/>
    <w:uiPriority w:val="99"/>
    <w:semiHidden/>
    <w:rsid w:val="00710D28"/>
    <w:pPr>
      <w:numPr>
        <w:numId w:val="10"/>
      </w:numPr>
    </w:pPr>
  </w:style>
  <w:style w:type="paragraph" w:customStyle="1" w:styleId="AlineavoorafbeeldingP2">
    <w:name w:val="Alinea voor afbeelding P2"/>
    <w:basedOn w:val="ZsysbasisP2"/>
    <w:next w:val="BasistekstP2"/>
    <w:uiPriority w:val="4"/>
    <w:qFormat/>
    <w:rsid w:val="0061632B"/>
    <w:pPr>
      <w:jc w:val="right"/>
    </w:pPr>
  </w:style>
  <w:style w:type="paragraph" w:customStyle="1" w:styleId="TitelP2">
    <w:name w:val="Titel P2"/>
    <w:basedOn w:val="ZsysbasisP2"/>
    <w:uiPriority w:val="4"/>
    <w:qFormat/>
    <w:rsid w:val="006700C6"/>
    <w:pPr>
      <w:keepLines/>
      <w:spacing w:line="420" w:lineRule="exact"/>
      <w:jc w:val="right"/>
    </w:pPr>
    <w:rPr>
      <w:color w:val="549E39" w:themeColor="accent1"/>
      <w:sz w:val="23"/>
    </w:rPr>
  </w:style>
  <w:style w:type="paragraph" w:customStyle="1" w:styleId="SubtitelP2">
    <w:name w:val="Subtitel P2"/>
    <w:basedOn w:val="ZsysbasisP2"/>
    <w:uiPriority w:val="4"/>
    <w:qFormat/>
    <w:rsid w:val="000E1539"/>
    <w:pPr>
      <w:keepLines/>
    </w:pPr>
  </w:style>
  <w:style w:type="numbering" w:customStyle="1" w:styleId="BijlagenummeringP2">
    <w:name w:val="Bijlagenummering P2"/>
    <w:uiPriority w:val="99"/>
    <w:semiHidden/>
    <w:rsid w:val="00345315"/>
    <w:pPr>
      <w:numPr>
        <w:numId w:val="11"/>
      </w:numPr>
    </w:pPr>
  </w:style>
  <w:style w:type="paragraph" w:customStyle="1" w:styleId="Bijlagekop1P2">
    <w:name w:val="Bijlage kop 1 P2"/>
    <w:basedOn w:val="ZsysbasisP2"/>
    <w:next w:val="BasistekstP2"/>
    <w:uiPriority w:val="4"/>
    <w:qFormat/>
    <w:rsid w:val="00345315"/>
    <w:pPr>
      <w:keepNext/>
      <w:keepLines/>
      <w:tabs>
        <w:tab w:val="num" w:pos="360"/>
        <w:tab w:val="left" w:pos="709"/>
      </w:tabs>
      <w:spacing w:before="550" w:line="280" w:lineRule="exact"/>
      <w:ind w:left="360" w:hanging="360"/>
      <w:outlineLvl w:val="0"/>
    </w:pPr>
    <w:rPr>
      <w:b/>
      <w:bCs/>
      <w:caps/>
      <w:color w:val="549E39" w:themeColor="accent1"/>
      <w:sz w:val="24"/>
      <w:szCs w:val="32"/>
    </w:rPr>
  </w:style>
  <w:style w:type="paragraph" w:customStyle="1" w:styleId="Bijlagekop2P2">
    <w:name w:val="Bijlage kop 2 P2"/>
    <w:basedOn w:val="ZsysbasisP2"/>
    <w:next w:val="BasistekstP2"/>
    <w:uiPriority w:val="4"/>
    <w:qFormat/>
    <w:rsid w:val="006C7FBE"/>
    <w:pPr>
      <w:keepNext/>
      <w:keepLines/>
      <w:tabs>
        <w:tab w:val="num" w:pos="360"/>
      </w:tabs>
      <w:spacing w:before="280"/>
      <w:ind w:left="360" w:hanging="360"/>
      <w:outlineLvl w:val="1"/>
    </w:pPr>
    <w:rPr>
      <w:b/>
      <w:bCs/>
      <w:iCs/>
      <w:szCs w:val="28"/>
    </w:rPr>
  </w:style>
  <w:style w:type="paragraph" w:styleId="Onderwerpvanopmerking">
    <w:name w:val="annotation subject"/>
    <w:basedOn w:val="ZsysbasisP2"/>
    <w:next w:val="BasistekstP2"/>
    <w:link w:val="OnderwerpvanopmerkingChar"/>
    <w:semiHidden/>
    <w:rsid w:val="00E7078D"/>
    <w:rPr>
      <w:b/>
      <w:bCs/>
      <w:szCs w:val="20"/>
    </w:rPr>
  </w:style>
  <w:style w:type="character" w:customStyle="1" w:styleId="OnderwerpvanopmerkingChar">
    <w:name w:val="Onderwerp van opmerking Char"/>
    <w:basedOn w:val="TekstopmerkingChar"/>
    <w:link w:val="Onderwerpvanopmerking"/>
    <w:rsid w:val="00E7078D"/>
    <w:rPr>
      <w:rFonts w:asciiTheme="minorHAnsi" w:hAnsiTheme="minorHAnsi" w:cs="Maiandra GD"/>
      <w:b/>
      <w:bCs/>
      <w:color w:val="000000" w:themeColor="text1"/>
      <w:sz w:val="18"/>
      <w:szCs w:val="18"/>
    </w:rPr>
  </w:style>
  <w:style w:type="character" w:customStyle="1" w:styleId="Plattetekst2Char">
    <w:name w:val="Platte tekst 2 Char"/>
    <w:basedOn w:val="Standaardalinea-lettertype"/>
    <w:link w:val="Plattetekst2"/>
    <w:rsid w:val="00E7078D"/>
    <w:rPr>
      <w:rFonts w:ascii="Maiandra GD" w:hAnsi="Maiandra GD" w:cs="Maiandra GD"/>
      <w:sz w:val="18"/>
      <w:szCs w:val="18"/>
    </w:rPr>
  </w:style>
  <w:style w:type="character" w:customStyle="1" w:styleId="PlattetekstChar">
    <w:name w:val="Platte tekst Char"/>
    <w:basedOn w:val="ZsysbasisP2Char"/>
    <w:link w:val="Plattetekst"/>
    <w:semiHidden/>
    <w:rsid w:val="00E7078D"/>
    <w:rPr>
      <w:rFonts w:asciiTheme="minorHAnsi" w:hAnsiTheme="minorHAnsi" w:cs="Maiandra GD"/>
      <w:color w:val="000000" w:themeColor="text1"/>
      <w:sz w:val="18"/>
      <w:szCs w:val="18"/>
    </w:rPr>
  </w:style>
  <w:style w:type="character" w:customStyle="1" w:styleId="Platteteksteersteinspringing2Char">
    <w:name w:val="Platte tekst eerste inspringing 2 Char"/>
    <w:basedOn w:val="PlattetekstinspringenChar"/>
    <w:link w:val="Platteteksteersteinspringing2"/>
    <w:rsid w:val="00E7078D"/>
    <w:rPr>
      <w:rFonts w:ascii="Maiandra GD" w:hAnsi="Maiandra GD" w:cs="Maiandra GD"/>
      <w:sz w:val="18"/>
      <w:szCs w:val="18"/>
    </w:rPr>
  </w:style>
  <w:style w:type="paragraph" w:styleId="Plattetekstinspringen2">
    <w:name w:val="Body Text Indent 2"/>
    <w:basedOn w:val="ZsysbasisP2"/>
    <w:next w:val="BasistekstP2"/>
    <w:link w:val="Plattetekstinspringen2Char"/>
    <w:semiHidden/>
    <w:rsid w:val="00E7078D"/>
    <w:pPr>
      <w:ind w:left="284"/>
    </w:pPr>
  </w:style>
  <w:style w:type="character" w:customStyle="1" w:styleId="Plattetekstinspringen2Char">
    <w:name w:val="Platte tekst inspringen 2 Char"/>
    <w:basedOn w:val="Standaardalinea-lettertype"/>
    <w:link w:val="Plattetekstinspringen2"/>
    <w:rsid w:val="00E7078D"/>
    <w:rPr>
      <w:rFonts w:ascii="Maiandra GD" w:hAnsi="Maiandra GD" w:cs="Maiandra GD"/>
      <w:sz w:val="18"/>
      <w:szCs w:val="18"/>
    </w:rPr>
  </w:style>
  <w:style w:type="paragraph" w:styleId="Plattetekstinspringen3">
    <w:name w:val="Body Text Indent 3"/>
    <w:basedOn w:val="ZsysbasisP2"/>
    <w:next w:val="BasistekstP2"/>
    <w:link w:val="Plattetekstinspringen3Char"/>
    <w:semiHidden/>
    <w:rsid w:val="00E7078D"/>
    <w:pPr>
      <w:ind w:left="284"/>
    </w:pPr>
    <w:rPr>
      <w:szCs w:val="16"/>
    </w:rPr>
  </w:style>
  <w:style w:type="character" w:customStyle="1" w:styleId="Plattetekstinspringen3Char">
    <w:name w:val="Platte tekst inspringen 3 Char"/>
    <w:basedOn w:val="Standaardalinea-lettertype"/>
    <w:link w:val="Plattetekstinspringen3"/>
    <w:rsid w:val="00E7078D"/>
    <w:rPr>
      <w:rFonts w:ascii="Maiandra GD" w:hAnsi="Maiandra GD" w:cs="Maiandra GD"/>
      <w:sz w:val="18"/>
      <w:szCs w:val="16"/>
    </w:rPr>
  </w:style>
  <w:style w:type="paragraph" w:styleId="Lijstmetafbeeldingen">
    <w:name w:val="table of figures"/>
    <w:basedOn w:val="Standaard"/>
    <w:next w:val="Standaard"/>
    <w:semiHidden/>
    <w:rsid w:val="00DD2A9E"/>
  </w:style>
  <w:style w:type="paragraph" w:customStyle="1" w:styleId="ZsysbasistocP2">
    <w:name w:val="Zsysbasistoc P2"/>
    <w:basedOn w:val="ZsysbasisP2"/>
    <w:next w:val="BasistekstP2"/>
    <w:semiHidden/>
    <w:rsid w:val="00364B2C"/>
    <w:pPr>
      <w:ind w:left="709" w:right="567" w:hanging="709"/>
    </w:pPr>
  </w:style>
  <w:style w:type="numbering" w:customStyle="1" w:styleId="AgendapuntlijstP2">
    <w:name w:val="Agendapunt (lijst) P2"/>
    <w:uiPriority w:val="99"/>
    <w:semiHidden/>
    <w:rsid w:val="001C6232"/>
    <w:pPr>
      <w:numPr>
        <w:numId w:val="21"/>
      </w:numPr>
    </w:pPr>
  </w:style>
  <w:style w:type="paragraph" w:customStyle="1" w:styleId="AgendapuntP2">
    <w:name w:val="Agendapunt P2"/>
    <w:basedOn w:val="ZsysbasisP2"/>
    <w:uiPriority w:val="4"/>
    <w:rsid w:val="001C6232"/>
    <w:pPr>
      <w:numPr>
        <w:numId w:val="21"/>
      </w:numPr>
    </w:pPr>
  </w:style>
  <w:style w:type="paragraph" w:customStyle="1" w:styleId="ZsysbasistabeltekstP2">
    <w:name w:val="Zsysbasistabeltekst P2"/>
    <w:basedOn w:val="ZsysbasisP2"/>
    <w:next w:val="TabeltekstP2"/>
    <w:semiHidden/>
    <w:rsid w:val="00312D26"/>
  </w:style>
  <w:style w:type="paragraph" w:customStyle="1" w:styleId="TabeltekstP2">
    <w:name w:val="Tabeltekst P2"/>
    <w:basedOn w:val="ZsysbasistabeltekstP2"/>
    <w:uiPriority w:val="4"/>
    <w:rsid w:val="00312D26"/>
  </w:style>
  <w:style w:type="paragraph" w:customStyle="1" w:styleId="TabelkopjeP2">
    <w:name w:val="Tabelkopje P2"/>
    <w:basedOn w:val="ZsysbasistabeltekstP2"/>
    <w:next w:val="TabeltekstP2"/>
    <w:uiPriority w:val="4"/>
    <w:rsid w:val="00312D26"/>
  </w:style>
  <w:style w:type="paragraph" w:customStyle="1" w:styleId="DocumentnaamP2">
    <w:name w:val="Documentnaam P2"/>
    <w:basedOn w:val="ZsysbasisP2"/>
    <w:next w:val="BasistekstP2"/>
    <w:uiPriority w:val="4"/>
    <w:rsid w:val="00B30352"/>
  </w:style>
  <w:style w:type="paragraph" w:customStyle="1" w:styleId="KadertekstroodP2">
    <w:name w:val="Kadertekst rood P2"/>
    <w:basedOn w:val="ZsysbasisP2"/>
    <w:rsid w:val="005D5706"/>
    <w:rPr>
      <w:color w:val="549E39" w:themeColor="accent1"/>
      <w:sz w:val="14"/>
    </w:rPr>
  </w:style>
  <w:style w:type="paragraph" w:customStyle="1" w:styleId="VraagP2">
    <w:name w:val="Vraag P2"/>
    <w:basedOn w:val="ZsysbasisP2"/>
    <w:uiPriority w:val="4"/>
    <w:rsid w:val="00F90135"/>
    <w:pPr>
      <w:spacing w:line="420" w:lineRule="atLeast"/>
      <w:jc w:val="right"/>
    </w:pPr>
    <w:rPr>
      <w:b/>
      <w:sz w:val="32"/>
    </w:rPr>
  </w:style>
  <w:style w:type="paragraph" w:customStyle="1" w:styleId="AntwoordP2">
    <w:name w:val="Antwoord P2"/>
    <w:basedOn w:val="ZsysbasisP2"/>
    <w:uiPriority w:val="4"/>
    <w:rsid w:val="00F90135"/>
    <w:pPr>
      <w:spacing w:line="420" w:lineRule="atLeast"/>
    </w:pPr>
    <w:rPr>
      <w:sz w:val="30"/>
    </w:rPr>
  </w:style>
  <w:style w:type="paragraph" w:customStyle="1" w:styleId="Opsomminglijstsmal1eniveauP2">
    <w:name w:val="Opsomminglijst smal 1e niveau P2"/>
    <w:basedOn w:val="ZsysbasisP2"/>
    <w:uiPriority w:val="4"/>
    <w:rsid w:val="00241487"/>
    <w:pPr>
      <w:numPr>
        <w:numId w:val="25"/>
      </w:numPr>
    </w:pPr>
  </w:style>
  <w:style w:type="numbering" w:customStyle="1" w:styleId="OpsomminglijstsmalP2">
    <w:name w:val="Opsomminglijst smal P2"/>
    <w:basedOn w:val="Geenlijst"/>
    <w:semiHidden/>
    <w:rsid w:val="00241487"/>
    <w:pPr>
      <w:numPr>
        <w:numId w:val="25"/>
      </w:numPr>
    </w:pPr>
  </w:style>
  <w:style w:type="paragraph" w:customStyle="1" w:styleId="OpsommingsmalP2">
    <w:name w:val="Opsomming smal P2"/>
    <w:basedOn w:val="ZsysbasisP2"/>
    <w:next w:val="BasistekstP2"/>
    <w:uiPriority w:val="4"/>
    <w:rsid w:val="007334AB"/>
  </w:style>
  <w:style w:type="character" w:customStyle="1" w:styleId="OpsommingsmaltekenopmaakvetP2">
    <w:name w:val="Opsomming smal tekenopmaak vet P2"/>
    <w:basedOn w:val="Standaardalinea-lettertype"/>
    <w:uiPriority w:val="4"/>
    <w:rsid w:val="00AB2979"/>
    <w:rPr>
      <w:b/>
    </w:rPr>
  </w:style>
  <w:style w:type="paragraph" w:customStyle="1" w:styleId="KadertekstquoteP2">
    <w:name w:val="Kadertekst quote P2"/>
    <w:basedOn w:val="ZsysbasisP2"/>
    <w:next w:val="KadertekstNaamP2"/>
    <w:uiPriority w:val="4"/>
    <w:rsid w:val="003E5C8F"/>
    <w:pPr>
      <w:spacing w:before="80"/>
    </w:pPr>
    <w:rPr>
      <w:b/>
      <w:color w:val="FFFFFF"/>
    </w:rPr>
  </w:style>
  <w:style w:type="paragraph" w:customStyle="1" w:styleId="KadertekstNaamP2">
    <w:name w:val="Kadertekst Naam P2"/>
    <w:basedOn w:val="ZsysbasisP2"/>
    <w:uiPriority w:val="4"/>
    <w:rsid w:val="00AB2979"/>
    <w:pPr>
      <w:spacing w:before="280"/>
    </w:pPr>
    <w:rPr>
      <w:b/>
      <w:color w:val="auto"/>
    </w:rPr>
  </w:style>
  <w:style w:type="paragraph" w:customStyle="1" w:styleId="KadertekstP2">
    <w:name w:val="Kadertekst P2"/>
    <w:basedOn w:val="ZsysbasisP2"/>
    <w:uiPriority w:val="4"/>
    <w:rsid w:val="00AB2979"/>
  </w:style>
  <w:style w:type="paragraph" w:customStyle="1" w:styleId="KadertekstgroenP2">
    <w:name w:val="Kadertekst groen P2"/>
    <w:basedOn w:val="ZsysbasisP2"/>
    <w:uiPriority w:val="4"/>
    <w:rsid w:val="00AB2979"/>
    <w:pPr>
      <w:spacing w:line="240" w:lineRule="atLeast"/>
      <w:jc w:val="center"/>
    </w:pPr>
    <w:rPr>
      <w:color w:val="8AB833" w:themeColor="accent2"/>
      <w:sz w:val="14"/>
    </w:rPr>
  </w:style>
  <w:style w:type="character" w:customStyle="1" w:styleId="VoettekstscheidingstekentekenopmaakP2">
    <w:name w:val="Voettekst scheidingsteken tekenopmaak P2"/>
    <w:basedOn w:val="Standaardalinea-lettertype"/>
    <w:uiPriority w:val="4"/>
    <w:rsid w:val="00AB2979"/>
    <w:rPr>
      <w:color w:val="549E39" w:themeColor="accent1"/>
    </w:rPr>
  </w:style>
  <w:style w:type="paragraph" w:customStyle="1" w:styleId="KaderkopwitP2">
    <w:name w:val="Kaderkop wit P2"/>
    <w:basedOn w:val="ZsysbasisP2"/>
    <w:uiPriority w:val="4"/>
    <w:rsid w:val="003E5C8F"/>
    <w:pPr>
      <w:spacing w:line="280" w:lineRule="exact"/>
    </w:pPr>
    <w:rPr>
      <w:b/>
      <w:caps/>
      <w:color w:val="FFFFFF"/>
      <w:sz w:val="28"/>
    </w:rPr>
  </w:style>
  <w:style w:type="paragraph" w:customStyle="1" w:styleId="KaderkopzwartP2">
    <w:name w:val="Kaderkop zwart P2"/>
    <w:basedOn w:val="ZsysbasisP2"/>
    <w:uiPriority w:val="4"/>
    <w:rsid w:val="003E5C8F"/>
    <w:pPr>
      <w:spacing w:line="280" w:lineRule="exact"/>
    </w:pPr>
    <w:rPr>
      <w:b/>
      <w:caps/>
      <w:sz w:val="28"/>
      <w:szCs w:val="30"/>
    </w:rPr>
  </w:style>
  <w:style w:type="paragraph" w:customStyle="1" w:styleId="AanhefP2">
    <w:name w:val="Aanhef P2"/>
    <w:basedOn w:val="ZsysbasisP2"/>
    <w:next w:val="BasistekstP2"/>
    <w:link w:val="AanhefP2Char"/>
    <w:uiPriority w:val="4"/>
    <w:rsid w:val="00461A6D"/>
    <w:pPr>
      <w:spacing w:line="600" w:lineRule="atLeast"/>
    </w:pPr>
    <w:rPr>
      <w:sz w:val="36"/>
    </w:rPr>
  </w:style>
  <w:style w:type="character" w:customStyle="1" w:styleId="BasistekstP2Char">
    <w:name w:val="Basistekst P2 Char"/>
    <w:basedOn w:val="ZsysbasisP2Char"/>
    <w:link w:val="BasistekstP2"/>
    <w:rsid w:val="00F45A3E"/>
    <w:rPr>
      <w:rFonts w:ascii="Arial" w:hAnsi="Arial" w:cs="Arial"/>
      <w:color w:val="000000" w:themeColor="text1"/>
      <w:sz w:val="17"/>
      <w:szCs w:val="18"/>
    </w:rPr>
  </w:style>
  <w:style w:type="character" w:customStyle="1" w:styleId="AanhefP2Char">
    <w:name w:val="Aanhef P2 Char"/>
    <w:basedOn w:val="BasistekstP2Char"/>
    <w:link w:val="AanhefP2"/>
    <w:rsid w:val="00461A6D"/>
    <w:rPr>
      <w:rFonts w:ascii="Arial" w:hAnsi="Arial" w:cs="Arial"/>
      <w:color w:val="000000" w:themeColor="text1"/>
      <w:sz w:val="36"/>
      <w:szCs w:val="18"/>
    </w:rPr>
  </w:style>
  <w:style w:type="character" w:customStyle="1" w:styleId="OpsommingsmalvetP2">
    <w:name w:val="Opsomming smal vet P2"/>
    <w:basedOn w:val="Standaardalinea-lettertype"/>
    <w:uiPriority w:val="4"/>
    <w:rsid w:val="002A5E27"/>
    <w:rPr>
      <w:b/>
    </w:rPr>
  </w:style>
  <w:style w:type="character" w:customStyle="1" w:styleId="GeenafstandChar">
    <w:name w:val="Geen afstand Char"/>
    <w:basedOn w:val="Standaardalinea-lettertype"/>
    <w:link w:val="Geenafstand"/>
    <w:uiPriority w:val="1"/>
    <w:rsid w:val="004D4D58"/>
    <w:rPr>
      <w:rFonts w:ascii="Arial" w:hAnsi="Arial" w:cs="Arial"/>
      <w:color w:val="000000" w:themeColor="text1"/>
      <w:sz w:val="17"/>
      <w:szCs w:val="18"/>
    </w:rPr>
  </w:style>
  <w:style w:type="character" w:customStyle="1" w:styleId="Kop1Char">
    <w:name w:val="Kop 1 Char"/>
    <w:aliases w:val="Kop 1 P2 Char"/>
    <w:basedOn w:val="Standaardalinea-lettertype"/>
    <w:link w:val="Kop1"/>
    <w:uiPriority w:val="9"/>
    <w:rsid w:val="0089543F"/>
    <w:rPr>
      <w:rFonts w:ascii="Arial" w:hAnsi="Arial" w:cs="Arial"/>
      <w:b/>
      <w:bCs/>
      <w:caps/>
      <w:color w:val="549E39" w:themeColor="accent1"/>
      <w:sz w:val="24"/>
      <w:szCs w:val="32"/>
    </w:rPr>
  </w:style>
  <w:style w:type="character" w:customStyle="1" w:styleId="Kop2Char">
    <w:name w:val="Kop 2 Char"/>
    <w:aliases w:val="Kop 2 P2 Char"/>
    <w:basedOn w:val="Standaardalinea-lettertype"/>
    <w:link w:val="Kop2"/>
    <w:uiPriority w:val="9"/>
    <w:rsid w:val="00005238"/>
    <w:rPr>
      <w:rFonts w:ascii="Arial" w:hAnsi="Arial" w:cs="Arial"/>
      <w:b/>
      <w:bCs/>
      <w:color w:val="549E39" w:themeColor="accent1"/>
      <w:szCs w:val="32"/>
    </w:rPr>
  </w:style>
  <w:style w:type="character" w:styleId="Onopgelostemelding">
    <w:name w:val="Unresolved Mention"/>
    <w:basedOn w:val="Standaardalinea-lettertype"/>
    <w:uiPriority w:val="99"/>
    <w:semiHidden/>
    <w:unhideWhenUsed/>
    <w:rsid w:val="00515383"/>
    <w:rPr>
      <w:color w:val="808080"/>
      <w:shd w:val="clear" w:color="auto" w:fill="E6E6E6"/>
    </w:rPr>
  </w:style>
  <w:style w:type="character" w:customStyle="1" w:styleId="LijstalineaChar">
    <w:name w:val="Lijstalinea Char"/>
    <w:aliases w:val="05 - List Paragraph Char,besluit Char"/>
    <w:link w:val="Lijstalinea"/>
    <w:uiPriority w:val="34"/>
    <w:rsid w:val="0056530F"/>
    <w:rPr>
      <w:rFonts w:ascii="Arial" w:hAnsi="Arial" w:cs="Arial"/>
      <w:color w:val="000000" w:themeColor="text1"/>
      <w:sz w:val="17"/>
      <w:szCs w:val="18"/>
    </w:rPr>
  </w:style>
  <w:style w:type="table" w:styleId="Rastertabel5donker-Accent1">
    <w:name w:val="Grid Table 5 Dark Accent 1"/>
    <w:basedOn w:val="Standaardtabel"/>
    <w:uiPriority w:val="50"/>
    <w:rsid w:val="007B5773"/>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table" w:styleId="Rastertabel7kleurrijk-Accent1">
    <w:name w:val="Grid Table 7 Colorful Accent 1"/>
    <w:basedOn w:val="Standaardtabel"/>
    <w:uiPriority w:val="52"/>
    <w:rsid w:val="003C6FFC"/>
    <w:pPr>
      <w:spacing w:line="240" w:lineRule="auto"/>
    </w:pPr>
    <w:rPr>
      <w:color w:val="3E762A" w:themeColor="accent1" w:themeShade="BF"/>
    </w:rPr>
    <w:tblPr>
      <w:tblStyleRowBandSize w:val="1"/>
      <w:tblStyleColBandSize w:val="1"/>
      <w:tblBorders>
        <w:top w:val="single" w:sz="4" w:space="0" w:color="93D07C" w:themeColor="accent1" w:themeTint="99"/>
        <w:left w:val="single" w:sz="4" w:space="0" w:color="93D07C" w:themeColor="accent1" w:themeTint="99"/>
        <w:bottom w:val="single" w:sz="4" w:space="0" w:color="93D07C" w:themeColor="accent1" w:themeTint="99"/>
        <w:right w:val="single" w:sz="4" w:space="0" w:color="93D07C" w:themeColor="accent1" w:themeTint="99"/>
        <w:insideH w:val="single" w:sz="4" w:space="0" w:color="93D07C" w:themeColor="accent1" w:themeTint="99"/>
        <w:insideV w:val="single" w:sz="4" w:space="0" w:color="93D07C"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FD3" w:themeFill="accent1" w:themeFillTint="33"/>
      </w:tcPr>
    </w:tblStylePr>
    <w:tblStylePr w:type="band1Horz">
      <w:tblPr/>
      <w:tcPr>
        <w:shd w:val="clear" w:color="auto" w:fill="DAEFD3" w:themeFill="accent1" w:themeFillTint="33"/>
      </w:tcPr>
    </w:tblStylePr>
    <w:tblStylePr w:type="neCell">
      <w:tblPr/>
      <w:tcPr>
        <w:tcBorders>
          <w:bottom w:val="single" w:sz="4" w:space="0" w:color="93D07C" w:themeColor="accent1" w:themeTint="99"/>
        </w:tcBorders>
      </w:tcPr>
    </w:tblStylePr>
    <w:tblStylePr w:type="nwCell">
      <w:tblPr/>
      <w:tcPr>
        <w:tcBorders>
          <w:bottom w:val="single" w:sz="4" w:space="0" w:color="93D07C" w:themeColor="accent1" w:themeTint="99"/>
        </w:tcBorders>
      </w:tcPr>
    </w:tblStylePr>
    <w:tblStylePr w:type="seCell">
      <w:tblPr/>
      <w:tcPr>
        <w:tcBorders>
          <w:top w:val="single" w:sz="4" w:space="0" w:color="93D07C" w:themeColor="accent1" w:themeTint="99"/>
        </w:tcBorders>
      </w:tcPr>
    </w:tblStylePr>
    <w:tblStylePr w:type="swCell">
      <w:tblPr/>
      <w:tcPr>
        <w:tcBorders>
          <w:top w:val="single" w:sz="4" w:space="0" w:color="93D07C" w:themeColor="accent1" w:themeTint="99"/>
        </w:tcBorders>
      </w:tcPr>
    </w:tblStylePr>
  </w:style>
  <w:style w:type="table" w:customStyle="1" w:styleId="Tabelraster10">
    <w:name w:val="Tabelraster1"/>
    <w:basedOn w:val="Standaardtabel"/>
    <w:next w:val="Tabelraster"/>
    <w:uiPriority w:val="39"/>
    <w:rsid w:val="002A3BC1"/>
    <w:pPr>
      <w:spacing w:line="240" w:lineRule="auto"/>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e">
    <w:name w:val="Revision"/>
    <w:hidden/>
    <w:uiPriority w:val="99"/>
    <w:semiHidden/>
    <w:rsid w:val="00974963"/>
    <w:pPr>
      <w:spacing w:line="240" w:lineRule="auto"/>
    </w:pPr>
    <w:rPr>
      <w:rFonts w:asciiTheme="minorHAnsi" w:eastAsiaTheme="minorEastAsia" w:hAnsiTheme="minorHAnsi" w:cstheme="minorBidi"/>
    </w:rPr>
  </w:style>
  <w:style w:type="table" w:customStyle="1" w:styleId="TableNormal">
    <w:name w:val="Table Normal"/>
    <w:rsid w:val="007C6DA0"/>
    <w:pPr>
      <w:spacing w:line="276" w:lineRule="auto"/>
    </w:pPr>
    <w:rPr>
      <w:rFonts w:ascii="Arial" w:eastAsia="Arial" w:hAnsi="Arial" w:cs="Arial"/>
      <w:sz w:val="22"/>
      <w:szCs w:val="22"/>
      <w:lang w:val="nl"/>
    </w:rPr>
    <w:tblPr>
      <w:tblCellMar>
        <w:top w:w="0" w:type="dxa"/>
        <w:left w:w="0" w:type="dxa"/>
        <w:bottom w:w="0" w:type="dxa"/>
        <w:right w:w="0" w:type="dxa"/>
      </w:tblCellMar>
    </w:tblPr>
  </w:style>
  <w:style w:type="paragraph" w:customStyle="1" w:styleId="Default">
    <w:name w:val="Default"/>
    <w:rsid w:val="00D56BF6"/>
    <w:pPr>
      <w:autoSpaceDE w:val="0"/>
      <w:autoSpaceDN w:val="0"/>
      <w:adjustRightInd w:val="0"/>
      <w:spacing w:line="240" w:lineRule="auto"/>
    </w:pPr>
    <w:rPr>
      <w:rFonts w:ascii="Univers LT 55" w:eastAsia="Arial" w:hAnsi="Univers LT 55" w:cs="Univers LT 55"/>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97260">
      <w:bodyDiv w:val="1"/>
      <w:marLeft w:val="0"/>
      <w:marRight w:val="0"/>
      <w:marTop w:val="0"/>
      <w:marBottom w:val="0"/>
      <w:divBdr>
        <w:top w:val="none" w:sz="0" w:space="0" w:color="auto"/>
        <w:left w:val="none" w:sz="0" w:space="0" w:color="auto"/>
        <w:bottom w:val="none" w:sz="0" w:space="0" w:color="auto"/>
        <w:right w:val="none" w:sz="0" w:space="0" w:color="auto"/>
      </w:divBdr>
      <w:divsChild>
        <w:div w:id="173767392">
          <w:marLeft w:val="432"/>
          <w:marRight w:val="0"/>
          <w:marTop w:val="77"/>
          <w:marBottom w:val="0"/>
          <w:divBdr>
            <w:top w:val="none" w:sz="0" w:space="0" w:color="auto"/>
            <w:left w:val="none" w:sz="0" w:space="0" w:color="auto"/>
            <w:bottom w:val="none" w:sz="0" w:space="0" w:color="auto"/>
            <w:right w:val="none" w:sz="0" w:space="0" w:color="auto"/>
          </w:divBdr>
        </w:div>
        <w:div w:id="1180270501">
          <w:marLeft w:val="432"/>
          <w:marRight w:val="0"/>
          <w:marTop w:val="77"/>
          <w:marBottom w:val="0"/>
          <w:divBdr>
            <w:top w:val="none" w:sz="0" w:space="0" w:color="auto"/>
            <w:left w:val="none" w:sz="0" w:space="0" w:color="auto"/>
            <w:bottom w:val="none" w:sz="0" w:space="0" w:color="auto"/>
            <w:right w:val="none" w:sz="0" w:space="0" w:color="auto"/>
          </w:divBdr>
        </w:div>
        <w:div w:id="1180319293">
          <w:marLeft w:val="432"/>
          <w:marRight w:val="0"/>
          <w:marTop w:val="77"/>
          <w:marBottom w:val="0"/>
          <w:divBdr>
            <w:top w:val="none" w:sz="0" w:space="0" w:color="auto"/>
            <w:left w:val="none" w:sz="0" w:space="0" w:color="auto"/>
            <w:bottom w:val="none" w:sz="0" w:space="0" w:color="auto"/>
            <w:right w:val="none" w:sz="0" w:space="0" w:color="auto"/>
          </w:divBdr>
        </w:div>
        <w:div w:id="2043287292">
          <w:marLeft w:val="432"/>
          <w:marRight w:val="0"/>
          <w:marTop w:val="77"/>
          <w:marBottom w:val="0"/>
          <w:divBdr>
            <w:top w:val="none" w:sz="0" w:space="0" w:color="auto"/>
            <w:left w:val="none" w:sz="0" w:space="0" w:color="auto"/>
            <w:bottom w:val="none" w:sz="0" w:space="0" w:color="auto"/>
            <w:right w:val="none" w:sz="0" w:space="0" w:color="auto"/>
          </w:divBdr>
        </w:div>
      </w:divsChild>
    </w:div>
    <w:div w:id="91901422">
      <w:bodyDiv w:val="1"/>
      <w:marLeft w:val="0"/>
      <w:marRight w:val="0"/>
      <w:marTop w:val="0"/>
      <w:marBottom w:val="0"/>
      <w:divBdr>
        <w:top w:val="none" w:sz="0" w:space="0" w:color="auto"/>
        <w:left w:val="none" w:sz="0" w:space="0" w:color="auto"/>
        <w:bottom w:val="none" w:sz="0" w:space="0" w:color="auto"/>
        <w:right w:val="none" w:sz="0" w:space="0" w:color="auto"/>
      </w:divBdr>
    </w:div>
    <w:div w:id="148637675">
      <w:bodyDiv w:val="1"/>
      <w:marLeft w:val="0"/>
      <w:marRight w:val="0"/>
      <w:marTop w:val="0"/>
      <w:marBottom w:val="0"/>
      <w:divBdr>
        <w:top w:val="none" w:sz="0" w:space="0" w:color="auto"/>
        <w:left w:val="none" w:sz="0" w:space="0" w:color="auto"/>
        <w:bottom w:val="none" w:sz="0" w:space="0" w:color="auto"/>
        <w:right w:val="none" w:sz="0" w:space="0" w:color="auto"/>
      </w:divBdr>
    </w:div>
    <w:div w:id="297104592">
      <w:bodyDiv w:val="1"/>
      <w:marLeft w:val="0"/>
      <w:marRight w:val="0"/>
      <w:marTop w:val="0"/>
      <w:marBottom w:val="0"/>
      <w:divBdr>
        <w:top w:val="none" w:sz="0" w:space="0" w:color="auto"/>
        <w:left w:val="none" w:sz="0" w:space="0" w:color="auto"/>
        <w:bottom w:val="none" w:sz="0" w:space="0" w:color="auto"/>
        <w:right w:val="none" w:sz="0" w:space="0" w:color="auto"/>
      </w:divBdr>
    </w:div>
    <w:div w:id="519470343">
      <w:bodyDiv w:val="1"/>
      <w:marLeft w:val="0"/>
      <w:marRight w:val="0"/>
      <w:marTop w:val="0"/>
      <w:marBottom w:val="0"/>
      <w:divBdr>
        <w:top w:val="none" w:sz="0" w:space="0" w:color="auto"/>
        <w:left w:val="none" w:sz="0" w:space="0" w:color="auto"/>
        <w:bottom w:val="none" w:sz="0" w:space="0" w:color="auto"/>
        <w:right w:val="none" w:sz="0" w:space="0" w:color="auto"/>
      </w:divBdr>
      <w:divsChild>
        <w:div w:id="135680610">
          <w:marLeft w:val="432"/>
          <w:marRight w:val="0"/>
          <w:marTop w:val="77"/>
          <w:marBottom w:val="0"/>
          <w:divBdr>
            <w:top w:val="none" w:sz="0" w:space="0" w:color="auto"/>
            <w:left w:val="none" w:sz="0" w:space="0" w:color="auto"/>
            <w:bottom w:val="none" w:sz="0" w:space="0" w:color="auto"/>
            <w:right w:val="none" w:sz="0" w:space="0" w:color="auto"/>
          </w:divBdr>
        </w:div>
        <w:div w:id="831795396">
          <w:marLeft w:val="432"/>
          <w:marRight w:val="0"/>
          <w:marTop w:val="77"/>
          <w:marBottom w:val="0"/>
          <w:divBdr>
            <w:top w:val="none" w:sz="0" w:space="0" w:color="auto"/>
            <w:left w:val="none" w:sz="0" w:space="0" w:color="auto"/>
            <w:bottom w:val="none" w:sz="0" w:space="0" w:color="auto"/>
            <w:right w:val="none" w:sz="0" w:space="0" w:color="auto"/>
          </w:divBdr>
        </w:div>
        <w:div w:id="1648316326">
          <w:marLeft w:val="432"/>
          <w:marRight w:val="0"/>
          <w:marTop w:val="77"/>
          <w:marBottom w:val="0"/>
          <w:divBdr>
            <w:top w:val="none" w:sz="0" w:space="0" w:color="auto"/>
            <w:left w:val="none" w:sz="0" w:space="0" w:color="auto"/>
            <w:bottom w:val="none" w:sz="0" w:space="0" w:color="auto"/>
            <w:right w:val="none" w:sz="0" w:space="0" w:color="auto"/>
          </w:divBdr>
        </w:div>
      </w:divsChild>
    </w:div>
    <w:div w:id="527834705">
      <w:bodyDiv w:val="1"/>
      <w:marLeft w:val="0"/>
      <w:marRight w:val="0"/>
      <w:marTop w:val="0"/>
      <w:marBottom w:val="0"/>
      <w:divBdr>
        <w:top w:val="none" w:sz="0" w:space="0" w:color="auto"/>
        <w:left w:val="none" w:sz="0" w:space="0" w:color="auto"/>
        <w:bottom w:val="none" w:sz="0" w:space="0" w:color="auto"/>
        <w:right w:val="none" w:sz="0" w:space="0" w:color="auto"/>
      </w:divBdr>
    </w:div>
    <w:div w:id="542442347">
      <w:bodyDiv w:val="1"/>
      <w:marLeft w:val="0"/>
      <w:marRight w:val="0"/>
      <w:marTop w:val="0"/>
      <w:marBottom w:val="0"/>
      <w:divBdr>
        <w:top w:val="none" w:sz="0" w:space="0" w:color="auto"/>
        <w:left w:val="none" w:sz="0" w:space="0" w:color="auto"/>
        <w:bottom w:val="none" w:sz="0" w:space="0" w:color="auto"/>
        <w:right w:val="none" w:sz="0" w:space="0" w:color="auto"/>
      </w:divBdr>
      <w:divsChild>
        <w:div w:id="295372804">
          <w:marLeft w:val="432"/>
          <w:marRight w:val="0"/>
          <w:marTop w:val="77"/>
          <w:marBottom w:val="0"/>
          <w:divBdr>
            <w:top w:val="none" w:sz="0" w:space="0" w:color="auto"/>
            <w:left w:val="none" w:sz="0" w:space="0" w:color="auto"/>
            <w:bottom w:val="none" w:sz="0" w:space="0" w:color="auto"/>
            <w:right w:val="none" w:sz="0" w:space="0" w:color="auto"/>
          </w:divBdr>
        </w:div>
        <w:div w:id="1012561430">
          <w:marLeft w:val="432"/>
          <w:marRight w:val="0"/>
          <w:marTop w:val="77"/>
          <w:marBottom w:val="0"/>
          <w:divBdr>
            <w:top w:val="none" w:sz="0" w:space="0" w:color="auto"/>
            <w:left w:val="none" w:sz="0" w:space="0" w:color="auto"/>
            <w:bottom w:val="none" w:sz="0" w:space="0" w:color="auto"/>
            <w:right w:val="none" w:sz="0" w:space="0" w:color="auto"/>
          </w:divBdr>
        </w:div>
        <w:div w:id="1244534670">
          <w:marLeft w:val="432"/>
          <w:marRight w:val="0"/>
          <w:marTop w:val="77"/>
          <w:marBottom w:val="0"/>
          <w:divBdr>
            <w:top w:val="none" w:sz="0" w:space="0" w:color="auto"/>
            <w:left w:val="none" w:sz="0" w:space="0" w:color="auto"/>
            <w:bottom w:val="none" w:sz="0" w:space="0" w:color="auto"/>
            <w:right w:val="none" w:sz="0" w:space="0" w:color="auto"/>
          </w:divBdr>
        </w:div>
        <w:div w:id="1434518659">
          <w:marLeft w:val="432"/>
          <w:marRight w:val="0"/>
          <w:marTop w:val="77"/>
          <w:marBottom w:val="0"/>
          <w:divBdr>
            <w:top w:val="none" w:sz="0" w:space="0" w:color="auto"/>
            <w:left w:val="none" w:sz="0" w:space="0" w:color="auto"/>
            <w:bottom w:val="none" w:sz="0" w:space="0" w:color="auto"/>
            <w:right w:val="none" w:sz="0" w:space="0" w:color="auto"/>
          </w:divBdr>
        </w:div>
        <w:div w:id="1460296041">
          <w:marLeft w:val="432"/>
          <w:marRight w:val="0"/>
          <w:marTop w:val="77"/>
          <w:marBottom w:val="0"/>
          <w:divBdr>
            <w:top w:val="none" w:sz="0" w:space="0" w:color="auto"/>
            <w:left w:val="none" w:sz="0" w:space="0" w:color="auto"/>
            <w:bottom w:val="none" w:sz="0" w:space="0" w:color="auto"/>
            <w:right w:val="none" w:sz="0" w:space="0" w:color="auto"/>
          </w:divBdr>
        </w:div>
        <w:div w:id="1538350485">
          <w:marLeft w:val="432"/>
          <w:marRight w:val="0"/>
          <w:marTop w:val="77"/>
          <w:marBottom w:val="0"/>
          <w:divBdr>
            <w:top w:val="none" w:sz="0" w:space="0" w:color="auto"/>
            <w:left w:val="none" w:sz="0" w:space="0" w:color="auto"/>
            <w:bottom w:val="none" w:sz="0" w:space="0" w:color="auto"/>
            <w:right w:val="none" w:sz="0" w:space="0" w:color="auto"/>
          </w:divBdr>
        </w:div>
        <w:div w:id="1647927026">
          <w:marLeft w:val="432"/>
          <w:marRight w:val="0"/>
          <w:marTop w:val="77"/>
          <w:marBottom w:val="0"/>
          <w:divBdr>
            <w:top w:val="none" w:sz="0" w:space="0" w:color="auto"/>
            <w:left w:val="none" w:sz="0" w:space="0" w:color="auto"/>
            <w:bottom w:val="none" w:sz="0" w:space="0" w:color="auto"/>
            <w:right w:val="none" w:sz="0" w:space="0" w:color="auto"/>
          </w:divBdr>
        </w:div>
        <w:div w:id="2039112565">
          <w:marLeft w:val="432"/>
          <w:marRight w:val="0"/>
          <w:marTop w:val="77"/>
          <w:marBottom w:val="0"/>
          <w:divBdr>
            <w:top w:val="none" w:sz="0" w:space="0" w:color="auto"/>
            <w:left w:val="none" w:sz="0" w:space="0" w:color="auto"/>
            <w:bottom w:val="none" w:sz="0" w:space="0" w:color="auto"/>
            <w:right w:val="none" w:sz="0" w:space="0" w:color="auto"/>
          </w:divBdr>
        </w:div>
      </w:divsChild>
    </w:div>
    <w:div w:id="624389936">
      <w:bodyDiv w:val="1"/>
      <w:marLeft w:val="0"/>
      <w:marRight w:val="0"/>
      <w:marTop w:val="0"/>
      <w:marBottom w:val="0"/>
      <w:divBdr>
        <w:top w:val="none" w:sz="0" w:space="0" w:color="auto"/>
        <w:left w:val="none" w:sz="0" w:space="0" w:color="auto"/>
        <w:bottom w:val="none" w:sz="0" w:space="0" w:color="auto"/>
        <w:right w:val="none" w:sz="0" w:space="0" w:color="auto"/>
      </w:divBdr>
      <w:divsChild>
        <w:div w:id="64844488">
          <w:marLeft w:val="634"/>
          <w:marRight w:val="0"/>
          <w:marTop w:val="77"/>
          <w:marBottom w:val="0"/>
          <w:divBdr>
            <w:top w:val="none" w:sz="0" w:space="0" w:color="auto"/>
            <w:left w:val="none" w:sz="0" w:space="0" w:color="auto"/>
            <w:bottom w:val="none" w:sz="0" w:space="0" w:color="auto"/>
            <w:right w:val="none" w:sz="0" w:space="0" w:color="auto"/>
          </w:divBdr>
        </w:div>
        <w:div w:id="88502000">
          <w:marLeft w:val="634"/>
          <w:marRight w:val="0"/>
          <w:marTop w:val="77"/>
          <w:marBottom w:val="0"/>
          <w:divBdr>
            <w:top w:val="none" w:sz="0" w:space="0" w:color="auto"/>
            <w:left w:val="none" w:sz="0" w:space="0" w:color="auto"/>
            <w:bottom w:val="none" w:sz="0" w:space="0" w:color="auto"/>
            <w:right w:val="none" w:sz="0" w:space="0" w:color="auto"/>
          </w:divBdr>
        </w:div>
        <w:div w:id="1014652422">
          <w:marLeft w:val="634"/>
          <w:marRight w:val="0"/>
          <w:marTop w:val="77"/>
          <w:marBottom w:val="0"/>
          <w:divBdr>
            <w:top w:val="none" w:sz="0" w:space="0" w:color="auto"/>
            <w:left w:val="none" w:sz="0" w:space="0" w:color="auto"/>
            <w:bottom w:val="none" w:sz="0" w:space="0" w:color="auto"/>
            <w:right w:val="none" w:sz="0" w:space="0" w:color="auto"/>
          </w:divBdr>
        </w:div>
        <w:div w:id="1092160459">
          <w:marLeft w:val="634"/>
          <w:marRight w:val="0"/>
          <w:marTop w:val="77"/>
          <w:marBottom w:val="0"/>
          <w:divBdr>
            <w:top w:val="none" w:sz="0" w:space="0" w:color="auto"/>
            <w:left w:val="none" w:sz="0" w:space="0" w:color="auto"/>
            <w:bottom w:val="none" w:sz="0" w:space="0" w:color="auto"/>
            <w:right w:val="none" w:sz="0" w:space="0" w:color="auto"/>
          </w:divBdr>
        </w:div>
      </w:divsChild>
    </w:div>
    <w:div w:id="747776622">
      <w:bodyDiv w:val="1"/>
      <w:marLeft w:val="0"/>
      <w:marRight w:val="0"/>
      <w:marTop w:val="0"/>
      <w:marBottom w:val="0"/>
      <w:divBdr>
        <w:top w:val="none" w:sz="0" w:space="0" w:color="auto"/>
        <w:left w:val="none" w:sz="0" w:space="0" w:color="auto"/>
        <w:bottom w:val="none" w:sz="0" w:space="0" w:color="auto"/>
        <w:right w:val="none" w:sz="0" w:space="0" w:color="auto"/>
      </w:divBdr>
      <w:divsChild>
        <w:div w:id="1568957825">
          <w:marLeft w:val="0"/>
          <w:marRight w:val="0"/>
          <w:marTop w:val="0"/>
          <w:marBottom w:val="0"/>
          <w:divBdr>
            <w:top w:val="none" w:sz="0" w:space="0" w:color="auto"/>
            <w:left w:val="none" w:sz="0" w:space="0" w:color="auto"/>
            <w:bottom w:val="none" w:sz="0" w:space="0" w:color="auto"/>
            <w:right w:val="none" w:sz="0" w:space="0" w:color="auto"/>
          </w:divBdr>
          <w:divsChild>
            <w:div w:id="1524973124">
              <w:marLeft w:val="0"/>
              <w:marRight w:val="0"/>
              <w:marTop w:val="0"/>
              <w:marBottom w:val="0"/>
              <w:divBdr>
                <w:top w:val="none" w:sz="0" w:space="0" w:color="auto"/>
                <w:left w:val="none" w:sz="0" w:space="0" w:color="auto"/>
                <w:bottom w:val="none" w:sz="0" w:space="0" w:color="auto"/>
                <w:right w:val="none" w:sz="0" w:space="0" w:color="auto"/>
              </w:divBdr>
              <w:divsChild>
                <w:div w:id="983310257">
                  <w:marLeft w:val="0"/>
                  <w:marRight w:val="0"/>
                  <w:marTop w:val="0"/>
                  <w:marBottom w:val="0"/>
                  <w:divBdr>
                    <w:top w:val="none" w:sz="0" w:space="0" w:color="auto"/>
                    <w:left w:val="none" w:sz="0" w:space="0" w:color="auto"/>
                    <w:bottom w:val="none" w:sz="0" w:space="0" w:color="auto"/>
                    <w:right w:val="none" w:sz="0" w:space="0" w:color="auto"/>
                  </w:divBdr>
                  <w:divsChild>
                    <w:div w:id="7787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250222">
      <w:bodyDiv w:val="1"/>
      <w:marLeft w:val="0"/>
      <w:marRight w:val="0"/>
      <w:marTop w:val="0"/>
      <w:marBottom w:val="0"/>
      <w:divBdr>
        <w:top w:val="none" w:sz="0" w:space="0" w:color="auto"/>
        <w:left w:val="none" w:sz="0" w:space="0" w:color="auto"/>
        <w:bottom w:val="none" w:sz="0" w:space="0" w:color="auto"/>
        <w:right w:val="none" w:sz="0" w:space="0" w:color="auto"/>
      </w:divBdr>
    </w:div>
    <w:div w:id="965627098">
      <w:bodyDiv w:val="1"/>
      <w:marLeft w:val="0"/>
      <w:marRight w:val="0"/>
      <w:marTop w:val="0"/>
      <w:marBottom w:val="0"/>
      <w:divBdr>
        <w:top w:val="none" w:sz="0" w:space="0" w:color="auto"/>
        <w:left w:val="none" w:sz="0" w:space="0" w:color="auto"/>
        <w:bottom w:val="none" w:sz="0" w:space="0" w:color="auto"/>
        <w:right w:val="none" w:sz="0" w:space="0" w:color="auto"/>
      </w:divBdr>
    </w:div>
    <w:div w:id="1014117257">
      <w:bodyDiv w:val="1"/>
      <w:marLeft w:val="0"/>
      <w:marRight w:val="0"/>
      <w:marTop w:val="0"/>
      <w:marBottom w:val="0"/>
      <w:divBdr>
        <w:top w:val="none" w:sz="0" w:space="0" w:color="auto"/>
        <w:left w:val="none" w:sz="0" w:space="0" w:color="auto"/>
        <w:bottom w:val="none" w:sz="0" w:space="0" w:color="auto"/>
        <w:right w:val="none" w:sz="0" w:space="0" w:color="auto"/>
      </w:divBdr>
      <w:divsChild>
        <w:div w:id="495000361">
          <w:marLeft w:val="288"/>
          <w:marRight w:val="0"/>
          <w:marTop w:val="240"/>
          <w:marBottom w:val="0"/>
          <w:divBdr>
            <w:top w:val="none" w:sz="0" w:space="0" w:color="auto"/>
            <w:left w:val="none" w:sz="0" w:space="0" w:color="auto"/>
            <w:bottom w:val="none" w:sz="0" w:space="0" w:color="auto"/>
            <w:right w:val="none" w:sz="0" w:space="0" w:color="auto"/>
          </w:divBdr>
        </w:div>
        <w:div w:id="921451718">
          <w:marLeft w:val="288"/>
          <w:marRight w:val="0"/>
          <w:marTop w:val="240"/>
          <w:marBottom w:val="0"/>
          <w:divBdr>
            <w:top w:val="none" w:sz="0" w:space="0" w:color="auto"/>
            <w:left w:val="none" w:sz="0" w:space="0" w:color="auto"/>
            <w:bottom w:val="none" w:sz="0" w:space="0" w:color="auto"/>
            <w:right w:val="none" w:sz="0" w:space="0" w:color="auto"/>
          </w:divBdr>
        </w:div>
        <w:div w:id="836119815">
          <w:marLeft w:val="288"/>
          <w:marRight w:val="0"/>
          <w:marTop w:val="240"/>
          <w:marBottom w:val="0"/>
          <w:divBdr>
            <w:top w:val="none" w:sz="0" w:space="0" w:color="auto"/>
            <w:left w:val="none" w:sz="0" w:space="0" w:color="auto"/>
            <w:bottom w:val="none" w:sz="0" w:space="0" w:color="auto"/>
            <w:right w:val="none" w:sz="0" w:space="0" w:color="auto"/>
          </w:divBdr>
        </w:div>
        <w:div w:id="407579986">
          <w:marLeft w:val="1080"/>
          <w:marRight w:val="0"/>
          <w:marTop w:val="50"/>
          <w:marBottom w:val="50"/>
          <w:divBdr>
            <w:top w:val="none" w:sz="0" w:space="0" w:color="auto"/>
            <w:left w:val="none" w:sz="0" w:space="0" w:color="auto"/>
            <w:bottom w:val="none" w:sz="0" w:space="0" w:color="auto"/>
            <w:right w:val="none" w:sz="0" w:space="0" w:color="auto"/>
          </w:divBdr>
        </w:div>
        <w:div w:id="1932275078">
          <w:marLeft w:val="1080"/>
          <w:marRight w:val="0"/>
          <w:marTop w:val="50"/>
          <w:marBottom w:val="50"/>
          <w:divBdr>
            <w:top w:val="none" w:sz="0" w:space="0" w:color="auto"/>
            <w:left w:val="none" w:sz="0" w:space="0" w:color="auto"/>
            <w:bottom w:val="none" w:sz="0" w:space="0" w:color="auto"/>
            <w:right w:val="none" w:sz="0" w:space="0" w:color="auto"/>
          </w:divBdr>
        </w:div>
        <w:div w:id="1626690389">
          <w:marLeft w:val="1080"/>
          <w:marRight w:val="0"/>
          <w:marTop w:val="50"/>
          <w:marBottom w:val="50"/>
          <w:divBdr>
            <w:top w:val="none" w:sz="0" w:space="0" w:color="auto"/>
            <w:left w:val="none" w:sz="0" w:space="0" w:color="auto"/>
            <w:bottom w:val="none" w:sz="0" w:space="0" w:color="auto"/>
            <w:right w:val="none" w:sz="0" w:space="0" w:color="auto"/>
          </w:divBdr>
        </w:div>
        <w:div w:id="6445503">
          <w:marLeft w:val="288"/>
          <w:marRight w:val="0"/>
          <w:marTop w:val="240"/>
          <w:marBottom w:val="0"/>
          <w:divBdr>
            <w:top w:val="none" w:sz="0" w:space="0" w:color="auto"/>
            <w:left w:val="none" w:sz="0" w:space="0" w:color="auto"/>
            <w:bottom w:val="none" w:sz="0" w:space="0" w:color="auto"/>
            <w:right w:val="none" w:sz="0" w:space="0" w:color="auto"/>
          </w:divBdr>
        </w:div>
        <w:div w:id="1920212469">
          <w:marLeft w:val="288"/>
          <w:marRight w:val="0"/>
          <w:marTop w:val="240"/>
          <w:marBottom w:val="0"/>
          <w:divBdr>
            <w:top w:val="none" w:sz="0" w:space="0" w:color="auto"/>
            <w:left w:val="none" w:sz="0" w:space="0" w:color="auto"/>
            <w:bottom w:val="none" w:sz="0" w:space="0" w:color="auto"/>
            <w:right w:val="none" w:sz="0" w:space="0" w:color="auto"/>
          </w:divBdr>
        </w:div>
        <w:div w:id="275333734">
          <w:marLeft w:val="288"/>
          <w:marRight w:val="0"/>
          <w:marTop w:val="240"/>
          <w:marBottom w:val="0"/>
          <w:divBdr>
            <w:top w:val="none" w:sz="0" w:space="0" w:color="auto"/>
            <w:left w:val="none" w:sz="0" w:space="0" w:color="auto"/>
            <w:bottom w:val="none" w:sz="0" w:space="0" w:color="auto"/>
            <w:right w:val="none" w:sz="0" w:space="0" w:color="auto"/>
          </w:divBdr>
        </w:div>
        <w:div w:id="481704218">
          <w:marLeft w:val="1080"/>
          <w:marRight w:val="0"/>
          <w:marTop w:val="50"/>
          <w:marBottom w:val="50"/>
          <w:divBdr>
            <w:top w:val="none" w:sz="0" w:space="0" w:color="auto"/>
            <w:left w:val="none" w:sz="0" w:space="0" w:color="auto"/>
            <w:bottom w:val="none" w:sz="0" w:space="0" w:color="auto"/>
            <w:right w:val="none" w:sz="0" w:space="0" w:color="auto"/>
          </w:divBdr>
        </w:div>
        <w:div w:id="457141994">
          <w:marLeft w:val="1080"/>
          <w:marRight w:val="0"/>
          <w:marTop w:val="50"/>
          <w:marBottom w:val="50"/>
          <w:divBdr>
            <w:top w:val="none" w:sz="0" w:space="0" w:color="auto"/>
            <w:left w:val="none" w:sz="0" w:space="0" w:color="auto"/>
            <w:bottom w:val="none" w:sz="0" w:space="0" w:color="auto"/>
            <w:right w:val="none" w:sz="0" w:space="0" w:color="auto"/>
          </w:divBdr>
        </w:div>
      </w:divsChild>
    </w:div>
    <w:div w:id="1068965799">
      <w:bodyDiv w:val="1"/>
      <w:marLeft w:val="0"/>
      <w:marRight w:val="0"/>
      <w:marTop w:val="0"/>
      <w:marBottom w:val="0"/>
      <w:divBdr>
        <w:top w:val="none" w:sz="0" w:space="0" w:color="auto"/>
        <w:left w:val="none" w:sz="0" w:space="0" w:color="auto"/>
        <w:bottom w:val="none" w:sz="0" w:space="0" w:color="auto"/>
        <w:right w:val="none" w:sz="0" w:space="0" w:color="auto"/>
      </w:divBdr>
    </w:div>
    <w:div w:id="1219972319">
      <w:bodyDiv w:val="1"/>
      <w:marLeft w:val="0"/>
      <w:marRight w:val="0"/>
      <w:marTop w:val="0"/>
      <w:marBottom w:val="0"/>
      <w:divBdr>
        <w:top w:val="none" w:sz="0" w:space="0" w:color="auto"/>
        <w:left w:val="none" w:sz="0" w:space="0" w:color="auto"/>
        <w:bottom w:val="none" w:sz="0" w:space="0" w:color="auto"/>
        <w:right w:val="none" w:sz="0" w:space="0" w:color="auto"/>
      </w:divBdr>
    </w:div>
    <w:div w:id="1260409583">
      <w:bodyDiv w:val="1"/>
      <w:marLeft w:val="0"/>
      <w:marRight w:val="0"/>
      <w:marTop w:val="0"/>
      <w:marBottom w:val="0"/>
      <w:divBdr>
        <w:top w:val="none" w:sz="0" w:space="0" w:color="auto"/>
        <w:left w:val="none" w:sz="0" w:space="0" w:color="auto"/>
        <w:bottom w:val="none" w:sz="0" w:space="0" w:color="auto"/>
        <w:right w:val="none" w:sz="0" w:space="0" w:color="auto"/>
      </w:divBdr>
    </w:div>
    <w:div w:id="1299801834">
      <w:bodyDiv w:val="1"/>
      <w:marLeft w:val="0"/>
      <w:marRight w:val="0"/>
      <w:marTop w:val="0"/>
      <w:marBottom w:val="0"/>
      <w:divBdr>
        <w:top w:val="none" w:sz="0" w:space="0" w:color="auto"/>
        <w:left w:val="none" w:sz="0" w:space="0" w:color="auto"/>
        <w:bottom w:val="none" w:sz="0" w:space="0" w:color="auto"/>
        <w:right w:val="none" w:sz="0" w:space="0" w:color="auto"/>
      </w:divBdr>
    </w:div>
    <w:div w:id="1335567570">
      <w:bodyDiv w:val="1"/>
      <w:marLeft w:val="0"/>
      <w:marRight w:val="0"/>
      <w:marTop w:val="0"/>
      <w:marBottom w:val="0"/>
      <w:divBdr>
        <w:top w:val="none" w:sz="0" w:space="0" w:color="auto"/>
        <w:left w:val="none" w:sz="0" w:space="0" w:color="auto"/>
        <w:bottom w:val="none" w:sz="0" w:space="0" w:color="auto"/>
        <w:right w:val="none" w:sz="0" w:space="0" w:color="auto"/>
      </w:divBdr>
      <w:divsChild>
        <w:div w:id="138156666">
          <w:marLeft w:val="0"/>
          <w:marRight w:val="0"/>
          <w:marTop w:val="0"/>
          <w:marBottom w:val="0"/>
          <w:divBdr>
            <w:top w:val="none" w:sz="0" w:space="0" w:color="auto"/>
            <w:left w:val="none" w:sz="0" w:space="0" w:color="auto"/>
            <w:bottom w:val="none" w:sz="0" w:space="0" w:color="auto"/>
            <w:right w:val="none" w:sz="0" w:space="0" w:color="auto"/>
          </w:divBdr>
          <w:divsChild>
            <w:div w:id="1919635342">
              <w:marLeft w:val="0"/>
              <w:marRight w:val="0"/>
              <w:marTop w:val="0"/>
              <w:marBottom w:val="0"/>
              <w:divBdr>
                <w:top w:val="none" w:sz="0" w:space="0" w:color="auto"/>
                <w:left w:val="none" w:sz="0" w:space="0" w:color="auto"/>
                <w:bottom w:val="none" w:sz="0" w:space="0" w:color="auto"/>
                <w:right w:val="none" w:sz="0" w:space="0" w:color="auto"/>
              </w:divBdr>
              <w:divsChild>
                <w:div w:id="1292133192">
                  <w:marLeft w:val="0"/>
                  <w:marRight w:val="0"/>
                  <w:marTop w:val="0"/>
                  <w:marBottom w:val="0"/>
                  <w:divBdr>
                    <w:top w:val="none" w:sz="0" w:space="0" w:color="auto"/>
                    <w:left w:val="none" w:sz="0" w:space="0" w:color="auto"/>
                    <w:bottom w:val="none" w:sz="0" w:space="0" w:color="auto"/>
                    <w:right w:val="none" w:sz="0" w:space="0" w:color="auto"/>
                  </w:divBdr>
                  <w:divsChild>
                    <w:div w:id="703942426">
                      <w:marLeft w:val="0"/>
                      <w:marRight w:val="0"/>
                      <w:marTop w:val="0"/>
                      <w:marBottom w:val="0"/>
                      <w:divBdr>
                        <w:top w:val="none" w:sz="0" w:space="0" w:color="auto"/>
                        <w:left w:val="none" w:sz="0" w:space="0" w:color="auto"/>
                        <w:bottom w:val="none" w:sz="0" w:space="0" w:color="auto"/>
                        <w:right w:val="none" w:sz="0" w:space="0" w:color="auto"/>
                      </w:divBdr>
                    </w:div>
                    <w:div w:id="73343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8122234">
      <w:bodyDiv w:val="1"/>
      <w:marLeft w:val="0"/>
      <w:marRight w:val="0"/>
      <w:marTop w:val="0"/>
      <w:marBottom w:val="0"/>
      <w:divBdr>
        <w:top w:val="none" w:sz="0" w:space="0" w:color="auto"/>
        <w:left w:val="none" w:sz="0" w:space="0" w:color="auto"/>
        <w:bottom w:val="none" w:sz="0" w:space="0" w:color="auto"/>
        <w:right w:val="none" w:sz="0" w:space="0" w:color="auto"/>
      </w:divBdr>
    </w:div>
    <w:div w:id="1385711729">
      <w:bodyDiv w:val="1"/>
      <w:marLeft w:val="0"/>
      <w:marRight w:val="0"/>
      <w:marTop w:val="0"/>
      <w:marBottom w:val="0"/>
      <w:divBdr>
        <w:top w:val="none" w:sz="0" w:space="0" w:color="auto"/>
        <w:left w:val="none" w:sz="0" w:space="0" w:color="auto"/>
        <w:bottom w:val="none" w:sz="0" w:space="0" w:color="auto"/>
        <w:right w:val="none" w:sz="0" w:space="0" w:color="auto"/>
      </w:divBdr>
    </w:div>
    <w:div w:id="1388803472">
      <w:bodyDiv w:val="1"/>
      <w:marLeft w:val="0"/>
      <w:marRight w:val="0"/>
      <w:marTop w:val="0"/>
      <w:marBottom w:val="0"/>
      <w:divBdr>
        <w:top w:val="none" w:sz="0" w:space="0" w:color="auto"/>
        <w:left w:val="none" w:sz="0" w:space="0" w:color="auto"/>
        <w:bottom w:val="none" w:sz="0" w:space="0" w:color="auto"/>
        <w:right w:val="none" w:sz="0" w:space="0" w:color="auto"/>
      </w:divBdr>
    </w:div>
    <w:div w:id="1474983787">
      <w:bodyDiv w:val="1"/>
      <w:marLeft w:val="0"/>
      <w:marRight w:val="0"/>
      <w:marTop w:val="0"/>
      <w:marBottom w:val="0"/>
      <w:divBdr>
        <w:top w:val="none" w:sz="0" w:space="0" w:color="auto"/>
        <w:left w:val="none" w:sz="0" w:space="0" w:color="auto"/>
        <w:bottom w:val="none" w:sz="0" w:space="0" w:color="auto"/>
        <w:right w:val="none" w:sz="0" w:space="0" w:color="auto"/>
      </w:divBdr>
    </w:div>
    <w:div w:id="1591893677">
      <w:bodyDiv w:val="1"/>
      <w:marLeft w:val="0"/>
      <w:marRight w:val="0"/>
      <w:marTop w:val="0"/>
      <w:marBottom w:val="0"/>
      <w:divBdr>
        <w:top w:val="none" w:sz="0" w:space="0" w:color="auto"/>
        <w:left w:val="none" w:sz="0" w:space="0" w:color="auto"/>
        <w:bottom w:val="none" w:sz="0" w:space="0" w:color="auto"/>
        <w:right w:val="none" w:sz="0" w:space="0" w:color="auto"/>
      </w:divBdr>
    </w:div>
    <w:div w:id="1710491616">
      <w:bodyDiv w:val="1"/>
      <w:marLeft w:val="0"/>
      <w:marRight w:val="0"/>
      <w:marTop w:val="0"/>
      <w:marBottom w:val="0"/>
      <w:divBdr>
        <w:top w:val="none" w:sz="0" w:space="0" w:color="auto"/>
        <w:left w:val="none" w:sz="0" w:space="0" w:color="auto"/>
        <w:bottom w:val="none" w:sz="0" w:space="0" w:color="auto"/>
        <w:right w:val="none" w:sz="0" w:space="0" w:color="auto"/>
      </w:divBdr>
    </w:div>
    <w:div w:id="1749110338">
      <w:bodyDiv w:val="1"/>
      <w:marLeft w:val="0"/>
      <w:marRight w:val="0"/>
      <w:marTop w:val="0"/>
      <w:marBottom w:val="0"/>
      <w:divBdr>
        <w:top w:val="none" w:sz="0" w:space="0" w:color="auto"/>
        <w:left w:val="none" w:sz="0" w:space="0" w:color="auto"/>
        <w:bottom w:val="none" w:sz="0" w:space="0" w:color="auto"/>
        <w:right w:val="none" w:sz="0" w:space="0" w:color="auto"/>
      </w:divBdr>
      <w:divsChild>
        <w:div w:id="77675129">
          <w:marLeft w:val="432"/>
          <w:marRight w:val="0"/>
          <w:marTop w:val="77"/>
          <w:marBottom w:val="0"/>
          <w:divBdr>
            <w:top w:val="none" w:sz="0" w:space="0" w:color="auto"/>
            <w:left w:val="none" w:sz="0" w:space="0" w:color="auto"/>
            <w:bottom w:val="none" w:sz="0" w:space="0" w:color="auto"/>
            <w:right w:val="none" w:sz="0" w:space="0" w:color="auto"/>
          </w:divBdr>
        </w:div>
        <w:div w:id="238055147">
          <w:marLeft w:val="432"/>
          <w:marRight w:val="0"/>
          <w:marTop w:val="77"/>
          <w:marBottom w:val="0"/>
          <w:divBdr>
            <w:top w:val="none" w:sz="0" w:space="0" w:color="auto"/>
            <w:left w:val="none" w:sz="0" w:space="0" w:color="auto"/>
            <w:bottom w:val="none" w:sz="0" w:space="0" w:color="auto"/>
            <w:right w:val="none" w:sz="0" w:space="0" w:color="auto"/>
          </w:divBdr>
        </w:div>
        <w:div w:id="971715263">
          <w:marLeft w:val="432"/>
          <w:marRight w:val="0"/>
          <w:marTop w:val="77"/>
          <w:marBottom w:val="0"/>
          <w:divBdr>
            <w:top w:val="none" w:sz="0" w:space="0" w:color="auto"/>
            <w:left w:val="none" w:sz="0" w:space="0" w:color="auto"/>
            <w:bottom w:val="none" w:sz="0" w:space="0" w:color="auto"/>
            <w:right w:val="none" w:sz="0" w:space="0" w:color="auto"/>
          </w:divBdr>
        </w:div>
        <w:div w:id="1370448500">
          <w:marLeft w:val="432"/>
          <w:marRight w:val="0"/>
          <w:marTop w:val="77"/>
          <w:marBottom w:val="0"/>
          <w:divBdr>
            <w:top w:val="none" w:sz="0" w:space="0" w:color="auto"/>
            <w:left w:val="none" w:sz="0" w:space="0" w:color="auto"/>
            <w:bottom w:val="none" w:sz="0" w:space="0" w:color="auto"/>
            <w:right w:val="none" w:sz="0" w:space="0" w:color="auto"/>
          </w:divBdr>
        </w:div>
        <w:div w:id="2077624893">
          <w:marLeft w:val="432"/>
          <w:marRight w:val="0"/>
          <w:marTop w:val="77"/>
          <w:marBottom w:val="0"/>
          <w:divBdr>
            <w:top w:val="none" w:sz="0" w:space="0" w:color="auto"/>
            <w:left w:val="none" w:sz="0" w:space="0" w:color="auto"/>
            <w:bottom w:val="none" w:sz="0" w:space="0" w:color="auto"/>
            <w:right w:val="none" w:sz="0" w:space="0" w:color="auto"/>
          </w:divBdr>
        </w:div>
      </w:divsChild>
    </w:div>
    <w:div w:id="1864781393">
      <w:bodyDiv w:val="1"/>
      <w:marLeft w:val="0"/>
      <w:marRight w:val="0"/>
      <w:marTop w:val="0"/>
      <w:marBottom w:val="0"/>
      <w:divBdr>
        <w:top w:val="none" w:sz="0" w:space="0" w:color="auto"/>
        <w:left w:val="none" w:sz="0" w:space="0" w:color="auto"/>
        <w:bottom w:val="none" w:sz="0" w:space="0" w:color="auto"/>
        <w:right w:val="none" w:sz="0" w:space="0" w:color="auto"/>
      </w:divBdr>
    </w:div>
    <w:div w:id="1891919835">
      <w:bodyDiv w:val="1"/>
      <w:marLeft w:val="0"/>
      <w:marRight w:val="0"/>
      <w:marTop w:val="0"/>
      <w:marBottom w:val="0"/>
      <w:divBdr>
        <w:top w:val="none" w:sz="0" w:space="0" w:color="auto"/>
        <w:left w:val="none" w:sz="0" w:space="0" w:color="auto"/>
        <w:bottom w:val="none" w:sz="0" w:space="0" w:color="auto"/>
        <w:right w:val="none" w:sz="0" w:space="0" w:color="auto"/>
      </w:divBdr>
    </w:div>
    <w:div w:id="2025939437">
      <w:bodyDiv w:val="1"/>
      <w:marLeft w:val="0"/>
      <w:marRight w:val="0"/>
      <w:marTop w:val="0"/>
      <w:marBottom w:val="0"/>
      <w:divBdr>
        <w:top w:val="none" w:sz="0" w:space="0" w:color="auto"/>
        <w:left w:val="none" w:sz="0" w:space="0" w:color="auto"/>
        <w:bottom w:val="none" w:sz="0" w:space="0" w:color="auto"/>
        <w:right w:val="none" w:sz="0" w:space="0" w:color="auto"/>
      </w:divBdr>
      <w:divsChild>
        <w:div w:id="1742412248">
          <w:marLeft w:val="0"/>
          <w:marRight w:val="0"/>
          <w:marTop w:val="0"/>
          <w:marBottom w:val="0"/>
          <w:divBdr>
            <w:top w:val="none" w:sz="0" w:space="0" w:color="auto"/>
            <w:left w:val="none" w:sz="0" w:space="0" w:color="auto"/>
            <w:bottom w:val="none" w:sz="0" w:space="0" w:color="auto"/>
            <w:right w:val="none" w:sz="0" w:space="0" w:color="auto"/>
          </w:divBdr>
          <w:divsChild>
            <w:div w:id="1821729558">
              <w:marLeft w:val="0"/>
              <w:marRight w:val="0"/>
              <w:marTop w:val="0"/>
              <w:marBottom w:val="0"/>
              <w:divBdr>
                <w:top w:val="none" w:sz="0" w:space="0" w:color="auto"/>
                <w:left w:val="none" w:sz="0" w:space="0" w:color="auto"/>
                <w:bottom w:val="none" w:sz="0" w:space="0" w:color="auto"/>
                <w:right w:val="none" w:sz="0" w:space="0" w:color="auto"/>
              </w:divBdr>
              <w:divsChild>
                <w:div w:id="163083889">
                  <w:marLeft w:val="0"/>
                  <w:marRight w:val="0"/>
                  <w:marTop w:val="0"/>
                  <w:marBottom w:val="0"/>
                  <w:divBdr>
                    <w:top w:val="none" w:sz="0" w:space="0" w:color="auto"/>
                    <w:left w:val="none" w:sz="0" w:space="0" w:color="auto"/>
                    <w:bottom w:val="none" w:sz="0" w:space="0" w:color="auto"/>
                    <w:right w:val="none" w:sz="0" w:space="0" w:color="auto"/>
                  </w:divBdr>
                  <w:divsChild>
                    <w:div w:id="1059591173">
                      <w:marLeft w:val="0"/>
                      <w:marRight w:val="0"/>
                      <w:marTop w:val="0"/>
                      <w:marBottom w:val="0"/>
                      <w:divBdr>
                        <w:top w:val="none" w:sz="0" w:space="0" w:color="auto"/>
                        <w:left w:val="none" w:sz="0" w:space="0" w:color="auto"/>
                        <w:bottom w:val="none" w:sz="0" w:space="0" w:color="auto"/>
                        <w:right w:val="none" w:sz="0" w:space="0" w:color="auto"/>
                      </w:divBdr>
                      <w:divsChild>
                        <w:div w:id="1264725474">
                          <w:marLeft w:val="0"/>
                          <w:marRight w:val="0"/>
                          <w:marTop w:val="0"/>
                          <w:marBottom w:val="0"/>
                          <w:divBdr>
                            <w:top w:val="none" w:sz="0" w:space="0" w:color="auto"/>
                            <w:left w:val="none" w:sz="0" w:space="0" w:color="auto"/>
                            <w:bottom w:val="none" w:sz="0" w:space="0" w:color="auto"/>
                            <w:right w:val="none" w:sz="0" w:space="0" w:color="auto"/>
                          </w:divBdr>
                          <w:divsChild>
                            <w:div w:id="532763599">
                              <w:marLeft w:val="0"/>
                              <w:marRight w:val="0"/>
                              <w:marTop w:val="0"/>
                              <w:marBottom w:val="0"/>
                              <w:divBdr>
                                <w:top w:val="none" w:sz="0" w:space="0" w:color="auto"/>
                                <w:left w:val="none" w:sz="0" w:space="0" w:color="auto"/>
                                <w:bottom w:val="none" w:sz="0" w:space="0" w:color="auto"/>
                                <w:right w:val="none" w:sz="0" w:space="0" w:color="auto"/>
                              </w:divBdr>
                              <w:divsChild>
                                <w:div w:id="765737755">
                                  <w:marLeft w:val="0"/>
                                  <w:marRight w:val="0"/>
                                  <w:marTop w:val="0"/>
                                  <w:marBottom w:val="0"/>
                                  <w:divBdr>
                                    <w:top w:val="none" w:sz="0" w:space="0" w:color="auto"/>
                                    <w:left w:val="none" w:sz="0" w:space="0" w:color="auto"/>
                                    <w:bottom w:val="none" w:sz="0" w:space="0" w:color="auto"/>
                                    <w:right w:val="none" w:sz="0" w:space="0" w:color="auto"/>
                                  </w:divBdr>
                                  <w:divsChild>
                                    <w:div w:id="1682010021">
                                      <w:marLeft w:val="0"/>
                                      <w:marRight w:val="0"/>
                                      <w:marTop w:val="0"/>
                                      <w:marBottom w:val="0"/>
                                      <w:divBdr>
                                        <w:top w:val="none" w:sz="0" w:space="0" w:color="auto"/>
                                        <w:left w:val="none" w:sz="0" w:space="0" w:color="auto"/>
                                        <w:bottom w:val="none" w:sz="0" w:space="0" w:color="auto"/>
                                        <w:right w:val="none" w:sz="0" w:space="0" w:color="auto"/>
                                      </w:divBdr>
                                      <w:divsChild>
                                        <w:div w:id="1128209159">
                                          <w:marLeft w:val="0"/>
                                          <w:marRight w:val="0"/>
                                          <w:marTop w:val="0"/>
                                          <w:marBottom w:val="495"/>
                                          <w:divBdr>
                                            <w:top w:val="none" w:sz="0" w:space="0" w:color="auto"/>
                                            <w:left w:val="none" w:sz="0" w:space="0" w:color="auto"/>
                                            <w:bottom w:val="none" w:sz="0" w:space="0" w:color="auto"/>
                                            <w:right w:val="none" w:sz="0" w:space="0" w:color="auto"/>
                                          </w:divBdr>
                                          <w:divsChild>
                                            <w:div w:id="78966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50181403">
      <w:bodyDiv w:val="1"/>
      <w:marLeft w:val="0"/>
      <w:marRight w:val="0"/>
      <w:marTop w:val="0"/>
      <w:marBottom w:val="0"/>
      <w:divBdr>
        <w:top w:val="none" w:sz="0" w:space="0" w:color="auto"/>
        <w:left w:val="none" w:sz="0" w:space="0" w:color="auto"/>
        <w:bottom w:val="none" w:sz="0" w:space="0" w:color="auto"/>
        <w:right w:val="none" w:sz="0" w:space="0" w:color="auto"/>
      </w:divBdr>
      <w:divsChild>
        <w:div w:id="1039009582">
          <w:marLeft w:val="0"/>
          <w:marRight w:val="0"/>
          <w:marTop w:val="0"/>
          <w:marBottom w:val="0"/>
          <w:divBdr>
            <w:top w:val="none" w:sz="0" w:space="0" w:color="auto"/>
            <w:left w:val="none" w:sz="0" w:space="0" w:color="auto"/>
            <w:bottom w:val="none" w:sz="0" w:space="0" w:color="auto"/>
            <w:right w:val="none" w:sz="0" w:space="0" w:color="auto"/>
          </w:divBdr>
          <w:divsChild>
            <w:div w:id="118033864">
              <w:marLeft w:val="0"/>
              <w:marRight w:val="0"/>
              <w:marTop w:val="0"/>
              <w:marBottom w:val="0"/>
              <w:divBdr>
                <w:top w:val="none" w:sz="0" w:space="0" w:color="auto"/>
                <w:left w:val="none" w:sz="0" w:space="0" w:color="auto"/>
                <w:bottom w:val="none" w:sz="0" w:space="0" w:color="auto"/>
                <w:right w:val="none" w:sz="0" w:space="0" w:color="auto"/>
              </w:divBdr>
              <w:divsChild>
                <w:div w:id="1877768274">
                  <w:marLeft w:val="0"/>
                  <w:marRight w:val="0"/>
                  <w:marTop w:val="0"/>
                  <w:marBottom w:val="0"/>
                  <w:divBdr>
                    <w:top w:val="none" w:sz="0" w:space="0" w:color="auto"/>
                    <w:left w:val="none" w:sz="0" w:space="0" w:color="auto"/>
                    <w:bottom w:val="none" w:sz="0" w:space="0" w:color="auto"/>
                    <w:right w:val="none" w:sz="0" w:space="0" w:color="auto"/>
                  </w:divBdr>
                  <w:divsChild>
                    <w:div w:id="1558511979">
                      <w:marLeft w:val="0"/>
                      <w:marRight w:val="0"/>
                      <w:marTop w:val="0"/>
                      <w:marBottom w:val="0"/>
                      <w:divBdr>
                        <w:top w:val="none" w:sz="0" w:space="0" w:color="auto"/>
                        <w:left w:val="none" w:sz="0" w:space="0" w:color="auto"/>
                        <w:bottom w:val="none" w:sz="0" w:space="0" w:color="auto"/>
                        <w:right w:val="none" w:sz="0" w:space="0" w:color="auto"/>
                      </w:divBdr>
                      <w:divsChild>
                        <w:div w:id="1743600770">
                          <w:marLeft w:val="0"/>
                          <w:marRight w:val="0"/>
                          <w:marTop w:val="0"/>
                          <w:marBottom w:val="0"/>
                          <w:divBdr>
                            <w:top w:val="none" w:sz="0" w:space="0" w:color="auto"/>
                            <w:left w:val="none" w:sz="0" w:space="0" w:color="auto"/>
                            <w:bottom w:val="none" w:sz="0" w:space="0" w:color="auto"/>
                            <w:right w:val="none" w:sz="0" w:space="0" w:color="auto"/>
                          </w:divBdr>
                          <w:divsChild>
                            <w:div w:id="1302152233">
                              <w:marLeft w:val="0"/>
                              <w:marRight w:val="0"/>
                              <w:marTop w:val="0"/>
                              <w:marBottom w:val="300"/>
                              <w:divBdr>
                                <w:top w:val="none" w:sz="0" w:space="0" w:color="auto"/>
                                <w:left w:val="none" w:sz="0" w:space="0" w:color="auto"/>
                                <w:bottom w:val="none" w:sz="0" w:space="0" w:color="auto"/>
                                <w:right w:val="none" w:sz="0" w:space="0" w:color="auto"/>
                              </w:divBdr>
                              <w:divsChild>
                                <w:div w:id="1866626201">
                                  <w:marLeft w:val="0"/>
                                  <w:marRight w:val="0"/>
                                  <w:marTop w:val="0"/>
                                  <w:marBottom w:val="0"/>
                                  <w:divBdr>
                                    <w:top w:val="none" w:sz="0" w:space="0" w:color="auto"/>
                                    <w:left w:val="none" w:sz="0" w:space="0" w:color="auto"/>
                                    <w:bottom w:val="none" w:sz="0" w:space="0" w:color="auto"/>
                                    <w:right w:val="none" w:sz="0" w:space="0" w:color="auto"/>
                                  </w:divBdr>
                                  <w:divsChild>
                                    <w:div w:id="763917213">
                                      <w:marLeft w:val="0"/>
                                      <w:marRight w:val="0"/>
                                      <w:marTop w:val="0"/>
                                      <w:marBottom w:val="0"/>
                                      <w:divBdr>
                                        <w:top w:val="none" w:sz="0" w:space="0" w:color="auto"/>
                                        <w:left w:val="none" w:sz="0" w:space="0" w:color="auto"/>
                                        <w:bottom w:val="none" w:sz="0" w:space="0" w:color="auto"/>
                                        <w:right w:val="none" w:sz="0" w:space="0" w:color="auto"/>
                                      </w:divBdr>
                                      <w:divsChild>
                                        <w:div w:id="1658924887">
                                          <w:marLeft w:val="0"/>
                                          <w:marRight w:val="0"/>
                                          <w:marTop w:val="0"/>
                                          <w:marBottom w:val="0"/>
                                          <w:divBdr>
                                            <w:top w:val="none" w:sz="0" w:space="0" w:color="auto"/>
                                            <w:left w:val="none" w:sz="0" w:space="0" w:color="auto"/>
                                            <w:bottom w:val="none" w:sz="0" w:space="0" w:color="auto"/>
                                            <w:right w:val="none" w:sz="0" w:space="0" w:color="auto"/>
                                          </w:divBdr>
                                          <w:divsChild>
                                            <w:div w:id="743338601">
                                              <w:marLeft w:val="0"/>
                                              <w:marRight w:val="0"/>
                                              <w:marTop w:val="0"/>
                                              <w:marBottom w:val="0"/>
                                              <w:divBdr>
                                                <w:top w:val="none" w:sz="0" w:space="0" w:color="auto"/>
                                                <w:left w:val="none" w:sz="0" w:space="0" w:color="auto"/>
                                                <w:bottom w:val="none" w:sz="0" w:space="0" w:color="auto"/>
                                                <w:right w:val="none" w:sz="0" w:space="0" w:color="auto"/>
                                              </w:divBdr>
                                              <w:divsChild>
                                                <w:div w:id="9845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03990649">
      <w:bodyDiv w:val="1"/>
      <w:marLeft w:val="0"/>
      <w:marRight w:val="0"/>
      <w:marTop w:val="0"/>
      <w:marBottom w:val="0"/>
      <w:divBdr>
        <w:top w:val="none" w:sz="0" w:space="0" w:color="auto"/>
        <w:left w:val="none" w:sz="0" w:space="0" w:color="auto"/>
        <w:bottom w:val="none" w:sz="0" w:space="0" w:color="auto"/>
        <w:right w:val="none" w:sz="0" w:space="0" w:color="auto"/>
      </w:divBdr>
    </w:div>
    <w:div w:id="2115589167">
      <w:bodyDiv w:val="1"/>
      <w:marLeft w:val="0"/>
      <w:marRight w:val="0"/>
      <w:marTop w:val="0"/>
      <w:marBottom w:val="0"/>
      <w:divBdr>
        <w:top w:val="none" w:sz="0" w:space="0" w:color="auto"/>
        <w:left w:val="none" w:sz="0" w:space="0" w:color="auto"/>
        <w:bottom w:val="none" w:sz="0" w:space="0" w:color="auto"/>
        <w:right w:val="none" w:sz="0" w:space="0" w:color="auto"/>
      </w:divBdr>
    </w:div>
    <w:div w:id="2132624871">
      <w:bodyDiv w:val="1"/>
      <w:marLeft w:val="0"/>
      <w:marRight w:val="0"/>
      <w:marTop w:val="0"/>
      <w:marBottom w:val="0"/>
      <w:divBdr>
        <w:top w:val="none" w:sz="0" w:space="0" w:color="auto"/>
        <w:left w:val="none" w:sz="0" w:space="0" w:color="auto"/>
        <w:bottom w:val="none" w:sz="0" w:space="0" w:color="auto"/>
        <w:right w:val="none" w:sz="0" w:space="0" w:color="auto"/>
      </w:divBdr>
      <w:divsChild>
        <w:div w:id="677385947">
          <w:marLeft w:val="432"/>
          <w:marRight w:val="0"/>
          <w:marTop w:val="77"/>
          <w:marBottom w:val="0"/>
          <w:divBdr>
            <w:top w:val="none" w:sz="0" w:space="0" w:color="auto"/>
            <w:left w:val="none" w:sz="0" w:space="0" w:color="auto"/>
            <w:bottom w:val="none" w:sz="0" w:space="0" w:color="auto"/>
            <w:right w:val="none" w:sz="0" w:space="0" w:color="auto"/>
          </w:divBdr>
        </w:div>
        <w:div w:id="1321500074">
          <w:marLeft w:val="432"/>
          <w:marRight w:val="0"/>
          <w:marTop w:val="77"/>
          <w:marBottom w:val="0"/>
          <w:divBdr>
            <w:top w:val="none" w:sz="0" w:space="0" w:color="auto"/>
            <w:left w:val="none" w:sz="0" w:space="0" w:color="auto"/>
            <w:bottom w:val="none" w:sz="0" w:space="0" w:color="auto"/>
            <w:right w:val="none" w:sz="0" w:space="0" w:color="auto"/>
          </w:divBdr>
        </w:div>
        <w:div w:id="1392925527">
          <w:marLeft w:val="432"/>
          <w:marRight w:val="0"/>
          <w:marTop w:val="77"/>
          <w:marBottom w:val="0"/>
          <w:divBdr>
            <w:top w:val="none" w:sz="0" w:space="0" w:color="auto"/>
            <w:left w:val="none" w:sz="0" w:space="0" w:color="auto"/>
            <w:bottom w:val="none" w:sz="0" w:space="0" w:color="auto"/>
            <w:right w:val="none" w:sz="0" w:space="0" w:color="auto"/>
          </w:divBdr>
        </w:div>
      </w:divsChild>
    </w:div>
    <w:div w:id="2145732646">
      <w:bodyDiv w:val="1"/>
      <w:marLeft w:val="0"/>
      <w:marRight w:val="0"/>
      <w:marTop w:val="0"/>
      <w:marBottom w:val="0"/>
      <w:divBdr>
        <w:top w:val="none" w:sz="0" w:space="0" w:color="auto"/>
        <w:left w:val="none" w:sz="0" w:space="0" w:color="auto"/>
        <w:bottom w:val="none" w:sz="0" w:space="0" w:color="auto"/>
        <w:right w:val="none" w:sz="0" w:space="0" w:color="auto"/>
      </w:divBdr>
      <w:divsChild>
        <w:div w:id="461272292">
          <w:marLeft w:val="0"/>
          <w:marRight w:val="0"/>
          <w:marTop w:val="0"/>
          <w:marBottom w:val="0"/>
          <w:divBdr>
            <w:top w:val="none" w:sz="0" w:space="0" w:color="auto"/>
            <w:left w:val="none" w:sz="0" w:space="0" w:color="auto"/>
            <w:bottom w:val="none" w:sz="0" w:space="0" w:color="auto"/>
            <w:right w:val="none" w:sz="0" w:space="0" w:color="auto"/>
          </w:divBdr>
          <w:divsChild>
            <w:div w:id="1094328373">
              <w:marLeft w:val="0"/>
              <w:marRight w:val="0"/>
              <w:marTop w:val="0"/>
              <w:marBottom w:val="0"/>
              <w:divBdr>
                <w:top w:val="none" w:sz="0" w:space="0" w:color="auto"/>
                <w:left w:val="none" w:sz="0" w:space="0" w:color="auto"/>
                <w:bottom w:val="none" w:sz="0" w:space="0" w:color="auto"/>
                <w:right w:val="none" w:sz="0" w:space="0" w:color="auto"/>
              </w:divBdr>
              <w:divsChild>
                <w:div w:id="768816313">
                  <w:marLeft w:val="0"/>
                  <w:marRight w:val="0"/>
                  <w:marTop w:val="0"/>
                  <w:marBottom w:val="0"/>
                  <w:divBdr>
                    <w:top w:val="none" w:sz="0" w:space="0" w:color="auto"/>
                    <w:left w:val="none" w:sz="0" w:space="0" w:color="auto"/>
                    <w:bottom w:val="none" w:sz="0" w:space="0" w:color="auto"/>
                    <w:right w:val="none" w:sz="0" w:space="0" w:color="auto"/>
                  </w:divBdr>
                  <w:divsChild>
                    <w:div w:id="981664059">
                      <w:marLeft w:val="0"/>
                      <w:marRight w:val="0"/>
                      <w:marTop w:val="0"/>
                      <w:marBottom w:val="0"/>
                      <w:divBdr>
                        <w:top w:val="none" w:sz="0" w:space="0" w:color="auto"/>
                        <w:left w:val="none" w:sz="0" w:space="0" w:color="auto"/>
                        <w:bottom w:val="none" w:sz="0" w:space="0" w:color="auto"/>
                        <w:right w:val="none" w:sz="0" w:space="0" w:color="auto"/>
                      </w:divBdr>
                      <w:divsChild>
                        <w:div w:id="2026901350">
                          <w:marLeft w:val="0"/>
                          <w:marRight w:val="0"/>
                          <w:marTop w:val="0"/>
                          <w:marBottom w:val="0"/>
                          <w:divBdr>
                            <w:top w:val="none" w:sz="0" w:space="0" w:color="auto"/>
                            <w:left w:val="none" w:sz="0" w:space="0" w:color="auto"/>
                            <w:bottom w:val="none" w:sz="0" w:space="0" w:color="auto"/>
                            <w:right w:val="none" w:sz="0" w:space="0" w:color="auto"/>
                          </w:divBdr>
                          <w:divsChild>
                            <w:div w:id="534388554">
                              <w:marLeft w:val="0"/>
                              <w:marRight w:val="0"/>
                              <w:marTop w:val="0"/>
                              <w:marBottom w:val="0"/>
                              <w:divBdr>
                                <w:top w:val="none" w:sz="0" w:space="0" w:color="auto"/>
                                <w:left w:val="none" w:sz="0" w:space="0" w:color="auto"/>
                                <w:bottom w:val="none" w:sz="0" w:space="0" w:color="auto"/>
                                <w:right w:val="none" w:sz="0" w:space="0" w:color="auto"/>
                              </w:divBdr>
                              <w:divsChild>
                                <w:div w:id="1318456712">
                                  <w:marLeft w:val="0"/>
                                  <w:marRight w:val="0"/>
                                  <w:marTop w:val="0"/>
                                  <w:marBottom w:val="0"/>
                                  <w:divBdr>
                                    <w:top w:val="none" w:sz="0" w:space="0" w:color="auto"/>
                                    <w:left w:val="none" w:sz="0" w:space="0" w:color="auto"/>
                                    <w:bottom w:val="none" w:sz="0" w:space="0" w:color="auto"/>
                                    <w:right w:val="none" w:sz="0" w:space="0" w:color="auto"/>
                                  </w:divBdr>
                                  <w:divsChild>
                                    <w:div w:id="311836338">
                                      <w:marLeft w:val="0"/>
                                      <w:marRight w:val="0"/>
                                      <w:marTop w:val="0"/>
                                      <w:marBottom w:val="0"/>
                                      <w:divBdr>
                                        <w:top w:val="none" w:sz="0" w:space="0" w:color="auto"/>
                                        <w:left w:val="none" w:sz="0" w:space="0" w:color="auto"/>
                                        <w:bottom w:val="none" w:sz="0" w:space="0" w:color="auto"/>
                                        <w:right w:val="none" w:sz="0" w:space="0" w:color="auto"/>
                                      </w:divBdr>
                                      <w:divsChild>
                                        <w:div w:id="2122455496">
                                          <w:marLeft w:val="0"/>
                                          <w:marRight w:val="0"/>
                                          <w:marTop w:val="0"/>
                                          <w:marBottom w:val="495"/>
                                          <w:divBdr>
                                            <w:top w:val="none" w:sz="0" w:space="0" w:color="auto"/>
                                            <w:left w:val="none" w:sz="0" w:space="0" w:color="auto"/>
                                            <w:bottom w:val="none" w:sz="0" w:space="0" w:color="auto"/>
                                            <w:right w:val="none" w:sz="0" w:space="0" w:color="auto"/>
                                          </w:divBdr>
                                          <w:divsChild>
                                            <w:div w:id="79352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thema">
  <a:themeElements>
    <a:clrScheme name="Gro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Lettertypen P2">
      <a:majorFont>
        <a:latin typeface="Arial"/>
        <a:ea typeface=""/>
        <a:cs typeface=""/>
      </a:majorFont>
      <a:minorFont>
        <a:latin typeface="Arial"/>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rood">
      <a:srgbClr val="E83946"/>
    </a:custClr>
    <a:custClr name="rood 20% lichter">
      <a:srgbClr val="ED616B"/>
    </a:custClr>
    <a:custClr name="rood 40% lichter">
      <a:srgbClr val="F18884"/>
    </a:custClr>
    <a:custClr name="rood 60% lichter">
      <a:srgbClr val="F6B0AD"/>
    </a:custClr>
    <a:custClr name="rood 80% lichter">
      <a:srgbClr val="FAD7D6"/>
    </a:custClr>
    <a:custClr name="groen">
      <a:srgbClr val="3EB59C"/>
    </a:custClr>
    <a:custClr name="groen 20% lichter">
      <a:srgbClr val="65C4B0"/>
    </a:custClr>
    <a:custClr name="groen 40% lichter">
      <a:srgbClr val="88D6C6"/>
    </a:custClr>
    <a:custClr name="groen 60% lichter">
      <a:srgbClr val="AFE4D9"/>
    </a:custClr>
    <a:custClr name="groen 80% lichter">
      <a:srgbClr val="D7F1EC"/>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de nieuwe stad die dertig jaar geleden werd ontworpen op uit zee gewonnen land, zal in 2030 leefbaar en gezond zijn. Ze zal zichzelf aanhoudend vernieuwen en omvormen en daarmee de kwaliteiten van haar meerkernige opbouw e haar omgeving versterken. Almere zal een vitale gemeenschap zijn met een rijke verscheidenheid aan woon- en werkmogelijkheden, in een weldadige overvloed van ruimte, water, natuur en cultuurlandschappen die door de tijd heen kunnen groeien en veranderen.</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ju xmlns="http://www.joulesunlimited.com/ccmappings">
  <Datum/>
  <Titel/>
  <Klantnaam/>
  <Kenmerk/>
</ju>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465D4FD8C868E4BBB1CDB14CB3E2446" ma:contentTypeVersion="2" ma:contentTypeDescription="Een nieuw document maken." ma:contentTypeScope="" ma:versionID="59d9ae50b83c49feb4a2886dcaa86561">
  <xsd:schema xmlns:xsd="http://www.w3.org/2001/XMLSchema" xmlns:xs="http://www.w3.org/2001/XMLSchema" xmlns:p="http://schemas.microsoft.com/office/2006/metadata/properties" xmlns:ns2="9b31fbc0-e9bd-472e-9d2a-700778cf213d" targetNamespace="http://schemas.microsoft.com/office/2006/metadata/properties" ma:root="true" ma:fieldsID="6c1bc259c253e17e9c0a850425ae218a" ns2:_="">
    <xsd:import namespace="9b31fbc0-e9bd-472e-9d2a-700778cf213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31fbc0-e9bd-472e-9d2a-700778cf21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ACF772C-D810-4DDD-A055-23EA3B20469B}">
  <ds:schemaRefs>
    <ds:schemaRef ds:uri="http://schemas.microsoft.com/sharepoint/v3/contenttype/forms"/>
  </ds:schemaRefs>
</ds:datastoreItem>
</file>

<file path=customXml/itemProps3.xml><?xml version="1.0" encoding="utf-8"?>
<ds:datastoreItem xmlns:ds="http://schemas.openxmlformats.org/officeDocument/2006/customXml" ds:itemID="{369B6300-52B6-4D97-9EBC-1CE72807C65C}">
  <ds:schemaRefs>
    <ds:schemaRef ds:uri="http://www.joulesunlimited.com/ccmappings"/>
  </ds:schemaRefs>
</ds:datastoreItem>
</file>

<file path=customXml/itemProps4.xml><?xml version="1.0" encoding="utf-8"?>
<ds:datastoreItem xmlns:ds="http://schemas.openxmlformats.org/officeDocument/2006/customXml" ds:itemID="{CF2498DE-4234-4CC2-B1FF-3619E0690BA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64208A2-AA7F-4A8E-BE3B-045470803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31fbc0-e9bd-472e-9d2a-700778cf21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E6193F1-0FE5-41FF-A009-1191E38E2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28</Pages>
  <Words>11534</Words>
  <Characters>63443</Characters>
  <Application>Microsoft Office Word</Application>
  <DocSecurity>0</DocSecurity>
  <Lines>528</Lines>
  <Paragraphs>149</Paragraphs>
  <ScaleCrop>false</ScaleCrop>
  <HeadingPairs>
    <vt:vector size="2" baseType="variant">
      <vt:variant>
        <vt:lpstr>Titel</vt:lpstr>
      </vt:variant>
      <vt:variant>
        <vt:i4>1</vt:i4>
      </vt:variant>
    </vt:vector>
  </HeadingPairs>
  <TitlesOfParts>
    <vt:vector size="1" baseType="lpstr">
      <vt:lpstr>duurzaamheidsagenda</vt:lpstr>
    </vt:vector>
  </TitlesOfParts>
  <Company/>
  <LinksUpToDate>false</LinksUpToDate>
  <CharactersWithSpaces>74828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duurzaamheidsagenda</dc:title>
  <dc:subject>EEN GROENE, GEZONDE STAD ALMERE</dc:subject>
  <dc:creator>auteur</dc:creator>
  <cp:keywords/>
  <dc:description/>
  <cp:lastModifiedBy>Peter Coesmans</cp:lastModifiedBy>
  <cp:revision>4</cp:revision>
  <cp:lastPrinted>2017-04-12T14:49:00Z</cp:lastPrinted>
  <dcterms:created xsi:type="dcterms:W3CDTF">2019-10-16T10:31:00Z</dcterms:created>
  <dcterms:modified xsi:type="dcterms:W3CDTF">2020-05-04T10:33:00Z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JUBasedOn">
    <vt:lpwstr>Normal.dotm</vt:lpwstr>
  </property>
  <property fmtid="{D5CDD505-2E9C-101B-9397-08002B2CF9AE}" pid="3" name="ContentTypeId">
    <vt:lpwstr>0x010100A465D4FD8C868E4BBB1CDB14CB3E2446</vt:lpwstr>
  </property>
  <property fmtid="{D5CDD505-2E9C-101B-9397-08002B2CF9AE}" pid="4" name="AuthorIds_UIVersion_7680">
    <vt:lpwstr>15</vt:lpwstr>
  </property>
</Properties>
</file>